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2486399B" w:rsidR="00045B55" w:rsidRPr="00045B55" w:rsidRDefault="00DE2865" w:rsidP="0027089B">
            <w:pPr>
              <w:spacing w:after="0"/>
              <w:jc w:val="center"/>
              <w:rPr>
                <w:rFonts w:ascii="Arial" w:hAnsi="Arial" w:cs="Arial"/>
                <w:b w:val="0"/>
                <w:bCs w:val="0"/>
              </w:rPr>
            </w:pPr>
            <w:proofErr w:type="gramStart"/>
            <w:r>
              <w:rPr>
                <w:rFonts w:ascii="Arial" w:hAnsi="Arial" w:cs="Arial"/>
              </w:rPr>
              <w:t>.</w:t>
            </w:r>
            <w:r w:rsidR="00045B55" w:rsidRPr="00045B55">
              <w:rPr>
                <w:rFonts w:ascii="Arial" w:hAnsi="Arial" w:cs="Arial"/>
              </w:rPr>
              <w:t>MEMORANDO</w:t>
            </w:r>
            <w:proofErr w:type="gramEnd"/>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77777777" w:rsidR="009E0C45" w:rsidRPr="000D6C07" w:rsidRDefault="009E0C45">
      <w:pPr>
        <w:spacing w:after="0" w:line="240" w:lineRule="auto"/>
        <w:jc w:val="both"/>
        <w:rPr>
          <w:rFonts w:ascii="Arial" w:hAnsi="Arial" w:cs="Arial"/>
          <w:sz w:val="24"/>
          <w:szCs w:val="24"/>
        </w:rPr>
      </w:pPr>
    </w:p>
    <w:p w14:paraId="33D5085A" w14:textId="77777777" w:rsidR="00E723C4" w:rsidRPr="005C36A2" w:rsidRDefault="00E723C4" w:rsidP="00E723C4">
      <w:pPr>
        <w:spacing w:after="0" w:line="240" w:lineRule="auto"/>
        <w:ind w:right="-425"/>
        <w:jc w:val="both"/>
        <w:rPr>
          <w:rFonts w:ascii="Arial" w:hAnsi="Arial" w:cs="Arial"/>
          <w:color w:val="auto"/>
        </w:rPr>
      </w:pPr>
      <w:r w:rsidRPr="005C36A2">
        <w:rPr>
          <w:rFonts w:ascii="Arial" w:hAnsi="Arial" w:cs="Arial"/>
          <w:color w:val="auto"/>
        </w:rPr>
        <w:t>Reciban un cordial saludo,</w:t>
      </w:r>
    </w:p>
    <w:p w14:paraId="0EAE291C" w14:textId="77777777" w:rsidR="00E723C4" w:rsidRPr="005C36A2" w:rsidRDefault="00E723C4" w:rsidP="00E723C4">
      <w:pPr>
        <w:spacing w:after="0" w:line="240" w:lineRule="auto"/>
        <w:ind w:right="-425"/>
        <w:jc w:val="both"/>
        <w:rPr>
          <w:rFonts w:ascii="Arial" w:hAnsi="Arial" w:cs="Arial"/>
          <w:color w:val="auto"/>
        </w:rPr>
      </w:pPr>
    </w:p>
    <w:p w14:paraId="4A6BC46E" w14:textId="3E1BB35D" w:rsidR="00E723C4" w:rsidRPr="005C36A2" w:rsidRDefault="00E723C4" w:rsidP="00E723C4">
      <w:pPr>
        <w:spacing w:after="0" w:line="240" w:lineRule="auto"/>
        <w:ind w:right="-425"/>
        <w:jc w:val="both"/>
        <w:rPr>
          <w:rFonts w:ascii="Arial" w:hAnsi="Arial" w:cs="Arial"/>
          <w:color w:val="auto"/>
        </w:rPr>
      </w:pPr>
      <w:r w:rsidRPr="005C36A2">
        <w:rPr>
          <w:rFonts w:ascii="Arial" w:hAnsi="Arial" w:cs="Arial"/>
          <w:color w:val="auto"/>
        </w:rPr>
        <w:t>En desarrollo del contrato de Fiducia Mercantil de Administración y Pagos No. 1681-2024, celebrado entre la Secretaría Distrital del Hábitat y Fiduciaria Popular S.A. hoy Aval Fiduciaria S.A, de manera atenta nos permitimos enviar la siguiente información, relacionada con los soportes necesarios para que se realice la legalización de</w:t>
      </w:r>
      <w:r w:rsidR="00E214EB">
        <w:rPr>
          <w:rFonts w:ascii="Arial" w:hAnsi="Arial" w:cs="Arial"/>
          <w:color w:val="auto"/>
        </w:rPr>
        <w:t xml:space="preserve"> 1 </w:t>
      </w:r>
      <w:r w:rsidRPr="005C36A2">
        <w:rPr>
          <w:rFonts w:ascii="Arial" w:hAnsi="Arial" w:cs="Arial"/>
          <w:color w:val="auto"/>
        </w:rPr>
        <w:t>giro de subsidios distritales de vivienda por valor de</w:t>
      </w:r>
      <w:r w:rsidRPr="005C36A2">
        <w:rPr>
          <w:rFonts w:ascii="Arial" w:hAnsi="Arial" w:cs="Arial"/>
          <w:b/>
          <w:bCs/>
          <w:color w:val="auto"/>
        </w:rPr>
        <w:t xml:space="preserve"> $</w:t>
      </w:r>
      <w:r w:rsidR="00E214EB" w:rsidRPr="00E214EB">
        <w:rPr>
          <w:rFonts w:ascii="Arial" w:hAnsi="Arial" w:cs="Arial"/>
          <w:b/>
          <w:bCs/>
          <w:color w:val="auto"/>
        </w:rPr>
        <w:t>17</w:t>
      </w:r>
      <w:r w:rsidR="00E214EB">
        <w:rPr>
          <w:rFonts w:ascii="Arial" w:hAnsi="Arial" w:cs="Arial"/>
          <w:b/>
          <w:bCs/>
          <w:color w:val="auto"/>
        </w:rPr>
        <w:t>.</w:t>
      </w:r>
      <w:r w:rsidR="00E214EB" w:rsidRPr="00E214EB">
        <w:rPr>
          <w:rFonts w:ascii="Arial" w:hAnsi="Arial" w:cs="Arial"/>
          <w:b/>
          <w:bCs/>
          <w:color w:val="auto"/>
        </w:rPr>
        <w:t>082</w:t>
      </w:r>
      <w:r w:rsidR="00E214EB">
        <w:rPr>
          <w:rFonts w:ascii="Arial" w:hAnsi="Arial" w:cs="Arial"/>
          <w:b/>
          <w:bCs/>
          <w:color w:val="auto"/>
        </w:rPr>
        <w:t>.</w:t>
      </w:r>
      <w:r w:rsidR="00E214EB" w:rsidRPr="00E214EB">
        <w:rPr>
          <w:rFonts w:ascii="Arial" w:hAnsi="Arial" w:cs="Arial"/>
          <w:b/>
          <w:bCs/>
          <w:color w:val="auto"/>
        </w:rPr>
        <w:t>000</w:t>
      </w:r>
      <w:r w:rsidR="003D58BE" w:rsidRPr="005C36A2">
        <w:rPr>
          <w:rFonts w:ascii="Arial" w:hAnsi="Arial" w:cs="Arial"/>
          <w:b/>
          <w:bCs/>
          <w:color w:val="auto"/>
        </w:rPr>
        <w:t>,</w:t>
      </w:r>
      <w:r w:rsidRPr="005C36A2">
        <w:rPr>
          <w:rFonts w:ascii="Arial" w:hAnsi="Arial" w:cs="Arial"/>
          <w:b/>
          <w:bCs/>
          <w:color w:val="auto"/>
        </w:rPr>
        <w:t xml:space="preserve"> </w:t>
      </w:r>
      <w:r w:rsidRPr="005C36A2">
        <w:rPr>
          <w:rFonts w:ascii="Arial" w:hAnsi="Arial" w:cs="Arial"/>
          <w:color w:val="auto"/>
        </w:rPr>
        <w:t>desembolsados</w:t>
      </w:r>
      <w:r w:rsidRPr="005C36A2">
        <w:rPr>
          <w:rFonts w:eastAsia="Times New Roman"/>
          <w:b/>
          <w:bCs/>
          <w:color w:val="000000"/>
          <w:lang w:val="es-CO" w:eastAsia="es-CO"/>
        </w:rPr>
        <w:t xml:space="preserve"> </w:t>
      </w:r>
      <w:r w:rsidRPr="005C36A2">
        <w:rPr>
          <w:rFonts w:ascii="Arial" w:hAnsi="Arial" w:cs="Arial"/>
          <w:b/>
          <w:bCs/>
          <w:color w:val="auto"/>
        </w:rPr>
        <w:t xml:space="preserve"> </w:t>
      </w:r>
      <w:r w:rsidRPr="005C36A2">
        <w:rPr>
          <w:rFonts w:ascii="Arial" w:hAnsi="Arial" w:cs="Arial"/>
          <w:color w:val="auto"/>
        </w:rPr>
        <w:t xml:space="preserve">en el mes de </w:t>
      </w:r>
      <w:r w:rsidR="00E93D07">
        <w:rPr>
          <w:rFonts w:ascii="Arial" w:hAnsi="Arial" w:cs="Arial"/>
          <w:color w:val="auto"/>
        </w:rPr>
        <w:t>noviembre</w:t>
      </w:r>
      <w:r w:rsidRPr="005C36A2">
        <w:rPr>
          <w:rFonts w:ascii="Arial" w:hAnsi="Arial" w:cs="Arial"/>
          <w:color w:val="auto"/>
        </w:rPr>
        <w:t xml:space="preserve"> de 2025 correspondientes a la planilla 0</w:t>
      </w:r>
      <w:r w:rsidR="00E93D07">
        <w:rPr>
          <w:rFonts w:ascii="Arial" w:hAnsi="Arial" w:cs="Arial"/>
          <w:color w:val="auto"/>
        </w:rPr>
        <w:t xml:space="preserve">22 </w:t>
      </w:r>
      <w:r w:rsidRPr="005C36A2">
        <w:rPr>
          <w:rFonts w:ascii="Arial" w:hAnsi="Arial" w:cs="Arial"/>
          <w:color w:val="auto"/>
        </w:rPr>
        <w:t>del programa “</w:t>
      </w:r>
      <w:r w:rsidRPr="005C36A2">
        <w:rPr>
          <w:rFonts w:ascii="Arial" w:hAnsi="Arial" w:cs="Arial"/>
          <w:i/>
          <w:iCs/>
          <w:color w:val="auto"/>
        </w:rPr>
        <w:t>Reactiva Tu Hogar, Reactiva Tu Compra</w:t>
      </w:r>
      <w:r w:rsidRPr="005C36A2">
        <w:rPr>
          <w:rFonts w:ascii="Arial" w:hAnsi="Arial" w:cs="Arial"/>
          <w:color w:val="auto"/>
        </w:rPr>
        <w:t>”, desde el Patrimonio Autónomo en la Modalidad de Vivienda Nueva, realizados desde la cuenta de ahorros No. 500807357510 del Banco Popular S.A., de conformidad con lo establecido en la Resolución No. 262 del 30 de abril de 2024</w:t>
      </w:r>
      <w:r w:rsidR="00820FD5" w:rsidRPr="005C36A2">
        <w:rPr>
          <w:rFonts w:ascii="Arial" w:hAnsi="Arial" w:cs="Arial"/>
          <w:color w:val="auto"/>
        </w:rPr>
        <w:t xml:space="preserve">, </w:t>
      </w:r>
      <w:r w:rsidRPr="005C36A2">
        <w:rPr>
          <w:rFonts w:ascii="Arial" w:hAnsi="Arial" w:cs="Arial"/>
          <w:color w:val="auto"/>
        </w:rPr>
        <w:t>Por medio de la cual se adopta la reglamentación del programa del Subsidio Distrital de Vivienda “</w:t>
      </w:r>
      <w:r w:rsidRPr="005C36A2">
        <w:rPr>
          <w:rFonts w:ascii="Arial" w:hAnsi="Arial" w:cs="Arial"/>
          <w:i/>
          <w:iCs/>
          <w:color w:val="auto"/>
        </w:rPr>
        <w:t>Reactiva tu Hogar Reactiva tu Compra</w:t>
      </w:r>
      <w:r w:rsidRPr="005C36A2">
        <w:rPr>
          <w:rFonts w:ascii="Arial" w:hAnsi="Arial" w:cs="Arial"/>
          <w:color w:val="auto"/>
        </w:rPr>
        <w:t>” modificada por la Resolución 500 de 2024 y de acuerdo, con las instrucciones impartidas por el fideicomitente.</w:t>
      </w:r>
    </w:p>
    <w:p w14:paraId="235B7EB6" w14:textId="77777777" w:rsidR="00E723C4" w:rsidRPr="005C36A2" w:rsidRDefault="00E723C4" w:rsidP="00E723C4">
      <w:pPr>
        <w:spacing w:after="0" w:line="240" w:lineRule="auto"/>
        <w:ind w:right="-425"/>
        <w:jc w:val="both"/>
        <w:rPr>
          <w:rFonts w:ascii="Arial" w:hAnsi="Arial" w:cs="Arial"/>
          <w:color w:val="auto"/>
        </w:rPr>
      </w:pPr>
    </w:p>
    <w:p w14:paraId="3A7FE036" w14:textId="22E2BEB6" w:rsidR="00FC5897" w:rsidRDefault="00FC5897" w:rsidP="00FC5897">
      <w:pPr>
        <w:spacing w:after="0" w:line="240" w:lineRule="auto"/>
        <w:ind w:right="-425"/>
        <w:jc w:val="both"/>
        <w:rPr>
          <w:rFonts w:ascii="Arial" w:hAnsi="Arial" w:cs="Arial"/>
          <w:color w:val="auto"/>
        </w:rPr>
      </w:pPr>
      <w:r w:rsidRPr="00E562D4">
        <w:rPr>
          <w:rFonts w:ascii="Arial" w:hAnsi="Arial" w:cs="Arial"/>
          <w:color w:val="auto"/>
        </w:rPr>
        <w:t>En cumplimiento de los procedimientos establecidos, se informa que mediante el Memorando No</w:t>
      </w:r>
      <w:r w:rsidRPr="00DC255B">
        <w:rPr>
          <w:rFonts w:ascii="Arial" w:hAnsi="Arial" w:cs="Arial"/>
          <w:b/>
          <w:bCs/>
          <w:color w:val="auto"/>
        </w:rPr>
        <w:t xml:space="preserve">. </w:t>
      </w:r>
      <w:r w:rsidR="00DC255B" w:rsidRPr="00DC255B">
        <w:rPr>
          <w:rFonts w:ascii="Arial" w:hAnsi="Arial" w:cs="Arial"/>
          <w:b/>
          <w:bCs/>
          <w:color w:val="auto"/>
        </w:rPr>
        <w:t>3-2026-6584</w:t>
      </w:r>
      <w:r w:rsidR="00DC255B" w:rsidRPr="00DC255B">
        <w:rPr>
          <w:rFonts w:ascii="Arial" w:hAnsi="Arial" w:cs="Arial"/>
          <w:b/>
          <w:bCs/>
          <w:color w:val="auto"/>
        </w:rPr>
        <w:t xml:space="preserve"> del 29 de mayo de 2026</w:t>
      </w:r>
      <w:r w:rsidRPr="00E562D4">
        <w:rPr>
          <w:rFonts w:ascii="Arial" w:hAnsi="Arial" w:cs="Arial"/>
          <w:color w:val="auto"/>
        </w:rPr>
        <w:t xml:space="preserve">, la Dirección de Financiación de Vivienda remitió formalmente la información </w:t>
      </w:r>
      <w:r w:rsidR="000D2696">
        <w:rPr>
          <w:rFonts w:ascii="Arial" w:hAnsi="Arial" w:cs="Arial"/>
          <w:color w:val="auto"/>
        </w:rPr>
        <w:t xml:space="preserve">del subsidio </w:t>
      </w:r>
      <w:r w:rsidRPr="00E562D4">
        <w:rPr>
          <w:rFonts w:ascii="Arial" w:hAnsi="Arial" w:cs="Arial"/>
          <w:color w:val="auto"/>
        </w:rPr>
        <w:t>distrital</w:t>
      </w:r>
      <w:r w:rsidR="000D2696">
        <w:rPr>
          <w:rFonts w:ascii="Arial" w:hAnsi="Arial" w:cs="Arial"/>
          <w:color w:val="auto"/>
        </w:rPr>
        <w:t xml:space="preserve"> </w:t>
      </w:r>
      <w:r w:rsidRPr="00E562D4">
        <w:rPr>
          <w:rFonts w:ascii="Arial" w:hAnsi="Arial" w:cs="Arial"/>
          <w:color w:val="auto"/>
        </w:rPr>
        <w:t>para su respectiva legalización.</w:t>
      </w:r>
    </w:p>
    <w:p w14:paraId="46759AA5" w14:textId="28BA7632" w:rsidR="001F0C99" w:rsidRDefault="001F0C99" w:rsidP="00FC5897">
      <w:pPr>
        <w:spacing w:after="0" w:line="240" w:lineRule="auto"/>
        <w:ind w:right="-425"/>
        <w:jc w:val="both"/>
        <w:rPr>
          <w:rFonts w:ascii="Arial" w:hAnsi="Arial" w:cs="Arial"/>
          <w:color w:val="auto"/>
        </w:rPr>
      </w:pPr>
    </w:p>
    <w:tbl>
      <w:tblPr>
        <w:tblW w:w="5289" w:type="pct"/>
        <w:tblCellMar>
          <w:left w:w="70" w:type="dxa"/>
          <w:right w:w="70" w:type="dxa"/>
        </w:tblCellMar>
        <w:tblLook w:val="04A0" w:firstRow="1" w:lastRow="0" w:firstColumn="1" w:lastColumn="0" w:noHBand="0" w:noVBand="1"/>
      </w:tblPr>
      <w:tblGrid>
        <w:gridCol w:w="481"/>
        <w:gridCol w:w="2206"/>
        <w:gridCol w:w="1042"/>
        <w:gridCol w:w="1095"/>
        <w:gridCol w:w="847"/>
        <w:gridCol w:w="847"/>
        <w:gridCol w:w="847"/>
        <w:gridCol w:w="847"/>
        <w:gridCol w:w="851"/>
        <w:gridCol w:w="1422"/>
      </w:tblGrid>
      <w:tr w:rsidR="001F0C99" w:rsidRPr="001F0C99" w14:paraId="07E94FC2" w14:textId="77777777" w:rsidTr="001F0C99">
        <w:trPr>
          <w:trHeight w:val="468"/>
        </w:trPr>
        <w:tc>
          <w:tcPr>
            <w:tcW w:w="229"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20F99281" w14:textId="77777777" w:rsidR="001F0C99" w:rsidRPr="001F0C99" w:rsidRDefault="001F0C99" w:rsidP="001F0C99">
            <w:pPr>
              <w:suppressAutoHyphens w:val="0"/>
              <w:spacing w:after="0" w:line="240" w:lineRule="auto"/>
              <w:jc w:val="center"/>
              <w:textAlignment w:val="auto"/>
              <w:rPr>
                <w:rFonts w:eastAsia="Times New Roman"/>
                <w:b/>
                <w:bCs/>
                <w:color w:val="000000"/>
                <w:sz w:val="12"/>
                <w:szCs w:val="12"/>
                <w:lang w:val="es-CO" w:eastAsia="es-CO"/>
              </w:rPr>
            </w:pPr>
            <w:r w:rsidRPr="001F0C99">
              <w:rPr>
                <w:rFonts w:eastAsia="Times New Roman"/>
                <w:b/>
                <w:bCs/>
                <w:color w:val="000000"/>
                <w:sz w:val="12"/>
                <w:szCs w:val="12"/>
                <w:lang w:val="es-CO" w:eastAsia="es-CO"/>
              </w:rPr>
              <w:t>No.</w:t>
            </w:r>
          </w:p>
        </w:tc>
        <w:tc>
          <w:tcPr>
            <w:tcW w:w="1052" w:type="pct"/>
            <w:tcBorders>
              <w:top w:val="single" w:sz="4" w:space="0" w:color="auto"/>
              <w:left w:val="nil"/>
              <w:bottom w:val="single" w:sz="4" w:space="0" w:color="auto"/>
              <w:right w:val="single" w:sz="4" w:space="0" w:color="auto"/>
            </w:tcBorders>
            <w:shd w:val="clear" w:color="000000" w:fill="D9E1F2"/>
            <w:vAlign w:val="center"/>
            <w:hideMark/>
          </w:tcPr>
          <w:p w14:paraId="21761FFA" w14:textId="77777777" w:rsidR="001F0C99" w:rsidRPr="001F0C99" w:rsidRDefault="001F0C99" w:rsidP="001F0C99">
            <w:pPr>
              <w:suppressAutoHyphens w:val="0"/>
              <w:spacing w:after="0" w:line="240" w:lineRule="auto"/>
              <w:jc w:val="center"/>
              <w:textAlignment w:val="auto"/>
              <w:rPr>
                <w:rFonts w:eastAsia="Times New Roman"/>
                <w:b/>
                <w:bCs/>
                <w:color w:val="000000"/>
                <w:sz w:val="12"/>
                <w:szCs w:val="12"/>
                <w:lang w:val="es-CO" w:eastAsia="es-CO"/>
              </w:rPr>
            </w:pPr>
            <w:r w:rsidRPr="001F0C99">
              <w:rPr>
                <w:rFonts w:eastAsia="Times New Roman"/>
                <w:b/>
                <w:bCs/>
                <w:color w:val="000000"/>
                <w:sz w:val="12"/>
                <w:szCs w:val="12"/>
                <w:lang w:val="es-CO" w:eastAsia="es-CO"/>
              </w:rPr>
              <w:t>Nombres y Apellidos</w:t>
            </w:r>
          </w:p>
        </w:tc>
        <w:tc>
          <w:tcPr>
            <w:tcW w:w="497" w:type="pct"/>
            <w:tcBorders>
              <w:top w:val="single" w:sz="4" w:space="0" w:color="auto"/>
              <w:left w:val="nil"/>
              <w:bottom w:val="single" w:sz="4" w:space="0" w:color="auto"/>
              <w:right w:val="single" w:sz="4" w:space="0" w:color="auto"/>
            </w:tcBorders>
            <w:shd w:val="clear" w:color="000000" w:fill="D9E1F2"/>
            <w:vAlign w:val="center"/>
            <w:hideMark/>
          </w:tcPr>
          <w:p w14:paraId="4BB58DBD" w14:textId="77777777" w:rsidR="001F0C99" w:rsidRPr="001F0C99" w:rsidRDefault="001F0C99" w:rsidP="001F0C99">
            <w:pPr>
              <w:suppressAutoHyphens w:val="0"/>
              <w:spacing w:after="0" w:line="240" w:lineRule="auto"/>
              <w:jc w:val="center"/>
              <w:textAlignment w:val="auto"/>
              <w:rPr>
                <w:rFonts w:eastAsia="Times New Roman"/>
                <w:b/>
                <w:bCs/>
                <w:color w:val="000000"/>
                <w:sz w:val="12"/>
                <w:szCs w:val="12"/>
                <w:lang w:val="es-CO" w:eastAsia="es-CO"/>
              </w:rPr>
            </w:pPr>
            <w:r w:rsidRPr="001F0C99">
              <w:rPr>
                <w:rFonts w:eastAsia="Times New Roman"/>
                <w:b/>
                <w:bCs/>
                <w:color w:val="000000"/>
                <w:sz w:val="12"/>
                <w:szCs w:val="12"/>
                <w:lang w:val="es-CO" w:eastAsia="es-CO"/>
              </w:rPr>
              <w:t>Documento</w:t>
            </w:r>
          </w:p>
        </w:tc>
        <w:tc>
          <w:tcPr>
            <w:tcW w:w="522" w:type="pct"/>
            <w:tcBorders>
              <w:top w:val="single" w:sz="4" w:space="0" w:color="auto"/>
              <w:left w:val="nil"/>
              <w:bottom w:val="single" w:sz="4" w:space="0" w:color="auto"/>
              <w:right w:val="single" w:sz="4" w:space="0" w:color="auto"/>
            </w:tcBorders>
            <w:shd w:val="clear" w:color="000000" w:fill="D9E1F2"/>
            <w:vAlign w:val="center"/>
            <w:hideMark/>
          </w:tcPr>
          <w:p w14:paraId="0F0B7649" w14:textId="77777777" w:rsidR="001F0C99" w:rsidRPr="001F0C99" w:rsidRDefault="001F0C99" w:rsidP="001F0C99">
            <w:pPr>
              <w:suppressAutoHyphens w:val="0"/>
              <w:spacing w:after="0" w:line="240" w:lineRule="auto"/>
              <w:jc w:val="center"/>
              <w:textAlignment w:val="auto"/>
              <w:rPr>
                <w:rFonts w:eastAsia="Times New Roman"/>
                <w:b/>
                <w:bCs/>
                <w:color w:val="000000"/>
                <w:sz w:val="12"/>
                <w:szCs w:val="12"/>
                <w:lang w:val="es-CO" w:eastAsia="es-CO"/>
              </w:rPr>
            </w:pPr>
            <w:r w:rsidRPr="001F0C99">
              <w:rPr>
                <w:rFonts w:eastAsia="Times New Roman"/>
                <w:b/>
                <w:bCs/>
                <w:color w:val="000000"/>
                <w:sz w:val="12"/>
                <w:szCs w:val="12"/>
                <w:lang w:val="es-CO" w:eastAsia="es-CO"/>
              </w:rPr>
              <w:t>Constructora</w:t>
            </w:r>
          </w:p>
        </w:tc>
        <w:tc>
          <w:tcPr>
            <w:tcW w:w="404" w:type="pct"/>
            <w:tcBorders>
              <w:top w:val="single" w:sz="4" w:space="0" w:color="auto"/>
              <w:left w:val="nil"/>
              <w:bottom w:val="single" w:sz="4" w:space="0" w:color="auto"/>
              <w:right w:val="single" w:sz="4" w:space="0" w:color="auto"/>
            </w:tcBorders>
            <w:shd w:val="clear" w:color="000000" w:fill="D9E1F2"/>
            <w:vAlign w:val="center"/>
            <w:hideMark/>
          </w:tcPr>
          <w:p w14:paraId="45C59434" w14:textId="77777777" w:rsidR="001F0C99" w:rsidRPr="001F0C99" w:rsidRDefault="001F0C99" w:rsidP="001F0C99">
            <w:pPr>
              <w:suppressAutoHyphens w:val="0"/>
              <w:spacing w:after="0" w:line="240" w:lineRule="auto"/>
              <w:jc w:val="center"/>
              <w:textAlignment w:val="auto"/>
              <w:rPr>
                <w:rFonts w:eastAsia="Times New Roman"/>
                <w:b/>
                <w:bCs/>
                <w:color w:val="000000"/>
                <w:sz w:val="12"/>
                <w:szCs w:val="12"/>
                <w:lang w:val="es-CO" w:eastAsia="es-CO"/>
              </w:rPr>
            </w:pPr>
            <w:r w:rsidRPr="001F0C99">
              <w:rPr>
                <w:rFonts w:eastAsia="Times New Roman"/>
                <w:b/>
                <w:bCs/>
                <w:color w:val="000000"/>
                <w:sz w:val="12"/>
                <w:szCs w:val="12"/>
                <w:lang w:val="es-CO" w:eastAsia="es-CO"/>
              </w:rPr>
              <w:t>Proyecto</w:t>
            </w:r>
          </w:p>
        </w:tc>
        <w:tc>
          <w:tcPr>
            <w:tcW w:w="404" w:type="pct"/>
            <w:tcBorders>
              <w:top w:val="single" w:sz="4" w:space="0" w:color="auto"/>
              <w:left w:val="nil"/>
              <w:bottom w:val="single" w:sz="4" w:space="0" w:color="auto"/>
              <w:right w:val="single" w:sz="4" w:space="0" w:color="auto"/>
            </w:tcBorders>
            <w:shd w:val="clear" w:color="000000" w:fill="D9E1F2"/>
            <w:vAlign w:val="center"/>
            <w:hideMark/>
          </w:tcPr>
          <w:p w14:paraId="47D365E2" w14:textId="77777777" w:rsidR="001F0C99" w:rsidRPr="001F0C99" w:rsidRDefault="001F0C99" w:rsidP="001F0C99">
            <w:pPr>
              <w:suppressAutoHyphens w:val="0"/>
              <w:spacing w:after="0" w:line="240" w:lineRule="auto"/>
              <w:jc w:val="center"/>
              <w:textAlignment w:val="auto"/>
              <w:rPr>
                <w:rFonts w:eastAsia="Times New Roman"/>
                <w:b/>
                <w:bCs/>
                <w:color w:val="000000"/>
                <w:sz w:val="13"/>
                <w:szCs w:val="13"/>
                <w:lang w:val="es-CO" w:eastAsia="es-CO"/>
              </w:rPr>
            </w:pPr>
            <w:r w:rsidRPr="001F0C99">
              <w:rPr>
                <w:rFonts w:eastAsia="Times New Roman"/>
                <w:b/>
                <w:bCs/>
                <w:color w:val="000000"/>
                <w:sz w:val="13"/>
                <w:szCs w:val="13"/>
                <w:lang w:val="es-CO" w:eastAsia="es-CO"/>
              </w:rPr>
              <w:t>Dirección proyecto</w:t>
            </w:r>
          </w:p>
        </w:tc>
        <w:tc>
          <w:tcPr>
            <w:tcW w:w="404" w:type="pct"/>
            <w:tcBorders>
              <w:top w:val="single" w:sz="4" w:space="0" w:color="auto"/>
              <w:left w:val="nil"/>
              <w:bottom w:val="single" w:sz="4" w:space="0" w:color="auto"/>
              <w:right w:val="single" w:sz="4" w:space="0" w:color="auto"/>
            </w:tcBorders>
            <w:shd w:val="clear" w:color="000000" w:fill="D9E1F2"/>
            <w:vAlign w:val="center"/>
            <w:hideMark/>
          </w:tcPr>
          <w:p w14:paraId="13F86486" w14:textId="77777777" w:rsidR="001F0C99" w:rsidRPr="001F0C99" w:rsidRDefault="001F0C99" w:rsidP="001F0C99">
            <w:pPr>
              <w:suppressAutoHyphens w:val="0"/>
              <w:spacing w:after="0" w:line="240" w:lineRule="auto"/>
              <w:jc w:val="center"/>
              <w:textAlignment w:val="auto"/>
              <w:rPr>
                <w:rFonts w:eastAsia="Times New Roman"/>
                <w:b/>
                <w:bCs/>
                <w:color w:val="000000"/>
                <w:sz w:val="13"/>
                <w:szCs w:val="13"/>
                <w:lang w:val="es-CO" w:eastAsia="es-CO"/>
              </w:rPr>
            </w:pPr>
            <w:r w:rsidRPr="001F0C99">
              <w:rPr>
                <w:rFonts w:eastAsia="Times New Roman"/>
                <w:b/>
                <w:bCs/>
                <w:color w:val="000000"/>
                <w:sz w:val="13"/>
                <w:szCs w:val="13"/>
                <w:lang w:val="es-CO" w:eastAsia="es-CO"/>
              </w:rPr>
              <w:t>Unidad</w:t>
            </w:r>
          </w:p>
        </w:tc>
        <w:tc>
          <w:tcPr>
            <w:tcW w:w="404" w:type="pct"/>
            <w:tcBorders>
              <w:top w:val="single" w:sz="4" w:space="0" w:color="auto"/>
              <w:left w:val="nil"/>
              <w:bottom w:val="single" w:sz="4" w:space="0" w:color="auto"/>
              <w:right w:val="single" w:sz="4" w:space="0" w:color="auto"/>
            </w:tcBorders>
            <w:shd w:val="clear" w:color="000000" w:fill="D9E1F2"/>
            <w:vAlign w:val="center"/>
            <w:hideMark/>
          </w:tcPr>
          <w:p w14:paraId="3B351EDA" w14:textId="77777777" w:rsidR="001F0C99" w:rsidRPr="001F0C99" w:rsidRDefault="001F0C99" w:rsidP="001F0C99">
            <w:pPr>
              <w:suppressAutoHyphens w:val="0"/>
              <w:spacing w:after="0" w:line="240" w:lineRule="auto"/>
              <w:jc w:val="center"/>
              <w:textAlignment w:val="auto"/>
              <w:rPr>
                <w:rFonts w:eastAsia="Times New Roman"/>
                <w:b/>
                <w:bCs/>
                <w:color w:val="000000"/>
                <w:sz w:val="13"/>
                <w:szCs w:val="13"/>
                <w:lang w:val="es-CO" w:eastAsia="es-CO"/>
              </w:rPr>
            </w:pPr>
            <w:r w:rsidRPr="001F0C99">
              <w:rPr>
                <w:rFonts w:eastAsia="Times New Roman"/>
                <w:b/>
                <w:bCs/>
                <w:color w:val="000000"/>
                <w:sz w:val="13"/>
                <w:szCs w:val="13"/>
                <w:lang w:val="es-CO" w:eastAsia="es-CO"/>
              </w:rPr>
              <w:t>Dirección completa</w:t>
            </w:r>
          </w:p>
        </w:tc>
        <w:tc>
          <w:tcPr>
            <w:tcW w:w="405" w:type="pct"/>
            <w:tcBorders>
              <w:top w:val="single" w:sz="4" w:space="0" w:color="auto"/>
              <w:left w:val="nil"/>
              <w:bottom w:val="single" w:sz="4" w:space="0" w:color="auto"/>
              <w:right w:val="single" w:sz="4" w:space="0" w:color="auto"/>
            </w:tcBorders>
            <w:shd w:val="clear" w:color="000000" w:fill="D9E1F2"/>
            <w:vAlign w:val="center"/>
            <w:hideMark/>
          </w:tcPr>
          <w:p w14:paraId="7FED778B" w14:textId="77777777" w:rsidR="001F0C99" w:rsidRPr="001F0C99" w:rsidRDefault="001F0C99" w:rsidP="001F0C99">
            <w:pPr>
              <w:suppressAutoHyphens w:val="0"/>
              <w:spacing w:after="0" w:line="240" w:lineRule="auto"/>
              <w:jc w:val="center"/>
              <w:textAlignment w:val="auto"/>
              <w:rPr>
                <w:rFonts w:eastAsia="Times New Roman"/>
                <w:b/>
                <w:bCs/>
                <w:color w:val="000000"/>
                <w:sz w:val="12"/>
                <w:szCs w:val="12"/>
                <w:lang w:val="es-CO" w:eastAsia="es-CO"/>
              </w:rPr>
            </w:pPr>
            <w:r w:rsidRPr="001F0C99">
              <w:rPr>
                <w:rFonts w:eastAsia="Times New Roman"/>
                <w:b/>
                <w:bCs/>
                <w:color w:val="000000"/>
                <w:sz w:val="12"/>
                <w:szCs w:val="12"/>
                <w:lang w:val="es-CO" w:eastAsia="es-CO"/>
              </w:rPr>
              <w:t>Resolución asignación hábitat</w:t>
            </w:r>
          </w:p>
        </w:tc>
        <w:tc>
          <w:tcPr>
            <w:tcW w:w="678" w:type="pct"/>
            <w:tcBorders>
              <w:top w:val="single" w:sz="4" w:space="0" w:color="auto"/>
              <w:left w:val="nil"/>
              <w:bottom w:val="single" w:sz="4" w:space="0" w:color="auto"/>
              <w:right w:val="single" w:sz="4" w:space="0" w:color="auto"/>
            </w:tcBorders>
            <w:shd w:val="clear" w:color="000000" w:fill="D9E1F2"/>
            <w:vAlign w:val="center"/>
            <w:hideMark/>
          </w:tcPr>
          <w:p w14:paraId="54101458" w14:textId="77777777" w:rsidR="001F0C99" w:rsidRPr="001F0C99" w:rsidRDefault="001F0C99" w:rsidP="001F0C99">
            <w:pPr>
              <w:suppressAutoHyphens w:val="0"/>
              <w:spacing w:after="0" w:line="240" w:lineRule="auto"/>
              <w:jc w:val="center"/>
              <w:textAlignment w:val="auto"/>
              <w:rPr>
                <w:rFonts w:eastAsia="Times New Roman"/>
                <w:b/>
                <w:bCs/>
                <w:color w:val="000000"/>
                <w:sz w:val="12"/>
                <w:szCs w:val="12"/>
                <w:lang w:val="es-CO" w:eastAsia="es-CO"/>
              </w:rPr>
            </w:pPr>
            <w:r w:rsidRPr="001F0C99">
              <w:rPr>
                <w:rFonts w:eastAsia="Times New Roman"/>
                <w:b/>
                <w:bCs/>
                <w:color w:val="000000"/>
                <w:sz w:val="12"/>
                <w:szCs w:val="12"/>
                <w:lang w:val="es-CO" w:eastAsia="es-CO"/>
              </w:rPr>
              <w:t xml:space="preserve"> Vr. Subsidio hábitat </w:t>
            </w:r>
          </w:p>
        </w:tc>
      </w:tr>
      <w:tr w:rsidR="001F0C99" w:rsidRPr="001F0C99" w14:paraId="5DA001AC" w14:textId="77777777" w:rsidTr="001F0C99">
        <w:trPr>
          <w:trHeight w:val="624"/>
        </w:trPr>
        <w:tc>
          <w:tcPr>
            <w:tcW w:w="229" w:type="pct"/>
            <w:tcBorders>
              <w:top w:val="nil"/>
              <w:left w:val="single" w:sz="4" w:space="0" w:color="auto"/>
              <w:bottom w:val="single" w:sz="4" w:space="0" w:color="auto"/>
              <w:right w:val="single" w:sz="4" w:space="0" w:color="auto"/>
            </w:tcBorders>
            <w:shd w:val="clear" w:color="auto" w:fill="auto"/>
            <w:vAlign w:val="center"/>
            <w:hideMark/>
          </w:tcPr>
          <w:p w14:paraId="1CA58C83" w14:textId="77777777" w:rsidR="001F0C99" w:rsidRPr="001F0C99" w:rsidRDefault="001F0C99" w:rsidP="001F0C99">
            <w:pPr>
              <w:suppressAutoHyphens w:val="0"/>
              <w:spacing w:after="0" w:line="240" w:lineRule="auto"/>
              <w:jc w:val="center"/>
              <w:textAlignment w:val="auto"/>
              <w:rPr>
                <w:rFonts w:eastAsia="Times New Roman"/>
                <w:b/>
                <w:bCs/>
                <w:color w:val="auto"/>
                <w:sz w:val="12"/>
                <w:szCs w:val="12"/>
                <w:lang w:val="es-CO" w:eastAsia="es-CO"/>
              </w:rPr>
            </w:pPr>
            <w:r w:rsidRPr="001F0C99">
              <w:rPr>
                <w:rFonts w:eastAsia="Times New Roman"/>
                <w:b/>
                <w:bCs/>
                <w:color w:val="auto"/>
                <w:sz w:val="12"/>
                <w:szCs w:val="12"/>
                <w:lang w:val="es-CO" w:eastAsia="es-CO"/>
              </w:rPr>
              <w:t>1</w:t>
            </w:r>
          </w:p>
        </w:tc>
        <w:tc>
          <w:tcPr>
            <w:tcW w:w="1052" w:type="pct"/>
            <w:tcBorders>
              <w:top w:val="nil"/>
              <w:left w:val="nil"/>
              <w:bottom w:val="single" w:sz="4" w:space="0" w:color="auto"/>
              <w:right w:val="single" w:sz="4" w:space="0" w:color="auto"/>
            </w:tcBorders>
            <w:shd w:val="clear" w:color="auto" w:fill="auto"/>
            <w:vAlign w:val="center"/>
            <w:hideMark/>
          </w:tcPr>
          <w:p w14:paraId="160C3890" w14:textId="77777777" w:rsidR="001F0C99" w:rsidRPr="001F0C99" w:rsidRDefault="001F0C99" w:rsidP="001F0C99">
            <w:pPr>
              <w:suppressAutoHyphens w:val="0"/>
              <w:spacing w:after="0" w:line="240" w:lineRule="auto"/>
              <w:jc w:val="center"/>
              <w:textAlignment w:val="auto"/>
              <w:rPr>
                <w:rFonts w:eastAsia="Times New Roman"/>
                <w:color w:val="000000"/>
                <w:sz w:val="12"/>
                <w:szCs w:val="12"/>
                <w:lang w:val="es-CO" w:eastAsia="es-CO"/>
              </w:rPr>
            </w:pPr>
            <w:r w:rsidRPr="001F0C99">
              <w:rPr>
                <w:rFonts w:eastAsia="Times New Roman"/>
                <w:color w:val="000000"/>
                <w:sz w:val="12"/>
                <w:szCs w:val="12"/>
                <w:lang w:val="es-CO" w:eastAsia="es-CO"/>
              </w:rPr>
              <w:t>MIGUEL ANGEL HERNANDO GARZON ORTIZ</w:t>
            </w:r>
          </w:p>
        </w:tc>
        <w:tc>
          <w:tcPr>
            <w:tcW w:w="497" w:type="pct"/>
            <w:tcBorders>
              <w:top w:val="nil"/>
              <w:left w:val="nil"/>
              <w:bottom w:val="single" w:sz="4" w:space="0" w:color="auto"/>
              <w:right w:val="single" w:sz="4" w:space="0" w:color="auto"/>
            </w:tcBorders>
            <w:shd w:val="clear" w:color="auto" w:fill="auto"/>
            <w:vAlign w:val="center"/>
            <w:hideMark/>
          </w:tcPr>
          <w:p w14:paraId="6DE29DEA" w14:textId="77777777" w:rsidR="001F0C99" w:rsidRPr="001F0C99" w:rsidRDefault="001F0C99" w:rsidP="001F0C99">
            <w:pPr>
              <w:suppressAutoHyphens w:val="0"/>
              <w:spacing w:after="0" w:line="240" w:lineRule="auto"/>
              <w:jc w:val="center"/>
              <w:textAlignment w:val="auto"/>
              <w:rPr>
                <w:rFonts w:eastAsia="Times New Roman"/>
                <w:color w:val="000000"/>
                <w:sz w:val="12"/>
                <w:szCs w:val="12"/>
                <w:lang w:val="es-CO" w:eastAsia="es-CO"/>
              </w:rPr>
            </w:pPr>
            <w:r w:rsidRPr="001F0C99">
              <w:rPr>
                <w:rFonts w:eastAsia="Times New Roman"/>
                <w:color w:val="000000"/>
                <w:sz w:val="12"/>
                <w:szCs w:val="12"/>
                <w:lang w:val="es-CO" w:eastAsia="es-CO"/>
              </w:rPr>
              <w:t>79789794</w:t>
            </w:r>
          </w:p>
        </w:tc>
        <w:tc>
          <w:tcPr>
            <w:tcW w:w="522" w:type="pct"/>
            <w:tcBorders>
              <w:top w:val="nil"/>
              <w:left w:val="nil"/>
              <w:bottom w:val="single" w:sz="4" w:space="0" w:color="auto"/>
              <w:right w:val="single" w:sz="4" w:space="0" w:color="auto"/>
            </w:tcBorders>
            <w:shd w:val="clear" w:color="auto" w:fill="auto"/>
            <w:vAlign w:val="center"/>
            <w:hideMark/>
          </w:tcPr>
          <w:p w14:paraId="29D0FD4A" w14:textId="77777777" w:rsidR="001F0C99" w:rsidRPr="001F0C99" w:rsidRDefault="001F0C99" w:rsidP="001F0C99">
            <w:pPr>
              <w:suppressAutoHyphens w:val="0"/>
              <w:spacing w:after="0" w:line="240" w:lineRule="auto"/>
              <w:jc w:val="center"/>
              <w:textAlignment w:val="auto"/>
              <w:rPr>
                <w:rFonts w:eastAsia="Times New Roman"/>
                <w:color w:val="000000"/>
                <w:sz w:val="12"/>
                <w:szCs w:val="12"/>
                <w:lang w:val="es-CO" w:eastAsia="es-CO"/>
              </w:rPr>
            </w:pPr>
            <w:r w:rsidRPr="001F0C99">
              <w:rPr>
                <w:rFonts w:eastAsia="Times New Roman"/>
                <w:color w:val="000000"/>
                <w:sz w:val="12"/>
                <w:szCs w:val="12"/>
                <w:lang w:val="es-CO" w:eastAsia="es-CO"/>
              </w:rPr>
              <w:t>CONSTRUCTORA BOLIVAR S.A.</w:t>
            </w:r>
          </w:p>
        </w:tc>
        <w:tc>
          <w:tcPr>
            <w:tcW w:w="404" w:type="pct"/>
            <w:tcBorders>
              <w:top w:val="nil"/>
              <w:left w:val="nil"/>
              <w:bottom w:val="single" w:sz="4" w:space="0" w:color="auto"/>
              <w:right w:val="single" w:sz="4" w:space="0" w:color="auto"/>
            </w:tcBorders>
            <w:shd w:val="clear" w:color="auto" w:fill="auto"/>
            <w:vAlign w:val="center"/>
            <w:hideMark/>
          </w:tcPr>
          <w:p w14:paraId="5191CD48" w14:textId="77777777" w:rsidR="001F0C99" w:rsidRPr="001F0C99" w:rsidRDefault="001F0C99" w:rsidP="001F0C99">
            <w:pPr>
              <w:suppressAutoHyphens w:val="0"/>
              <w:spacing w:after="0" w:line="240" w:lineRule="auto"/>
              <w:jc w:val="center"/>
              <w:textAlignment w:val="auto"/>
              <w:rPr>
                <w:rFonts w:eastAsia="Times New Roman"/>
                <w:color w:val="000000"/>
                <w:sz w:val="12"/>
                <w:szCs w:val="12"/>
                <w:lang w:val="es-CO" w:eastAsia="es-CO"/>
              </w:rPr>
            </w:pPr>
            <w:r w:rsidRPr="001F0C99">
              <w:rPr>
                <w:rFonts w:eastAsia="Times New Roman"/>
                <w:color w:val="000000"/>
                <w:sz w:val="12"/>
                <w:szCs w:val="12"/>
                <w:lang w:val="es-CO" w:eastAsia="es-CO"/>
              </w:rPr>
              <w:t>LA CRISTALINA</w:t>
            </w:r>
          </w:p>
        </w:tc>
        <w:tc>
          <w:tcPr>
            <w:tcW w:w="404" w:type="pct"/>
            <w:tcBorders>
              <w:top w:val="nil"/>
              <w:left w:val="nil"/>
              <w:bottom w:val="single" w:sz="4" w:space="0" w:color="auto"/>
              <w:right w:val="single" w:sz="4" w:space="0" w:color="auto"/>
            </w:tcBorders>
            <w:shd w:val="clear" w:color="auto" w:fill="auto"/>
            <w:vAlign w:val="center"/>
            <w:hideMark/>
          </w:tcPr>
          <w:p w14:paraId="617D3558" w14:textId="77777777" w:rsidR="001F0C99" w:rsidRPr="001F0C99" w:rsidRDefault="001F0C99" w:rsidP="001F0C99">
            <w:pPr>
              <w:suppressAutoHyphens w:val="0"/>
              <w:spacing w:after="0" w:line="240" w:lineRule="auto"/>
              <w:jc w:val="center"/>
              <w:textAlignment w:val="auto"/>
              <w:rPr>
                <w:rFonts w:eastAsia="Times New Roman"/>
                <w:color w:val="000000"/>
                <w:sz w:val="12"/>
                <w:szCs w:val="12"/>
                <w:lang w:val="es-CO" w:eastAsia="es-CO"/>
              </w:rPr>
            </w:pPr>
            <w:r w:rsidRPr="001F0C99">
              <w:rPr>
                <w:rFonts w:eastAsia="Times New Roman"/>
                <w:color w:val="000000"/>
                <w:sz w:val="12"/>
                <w:szCs w:val="12"/>
                <w:lang w:val="es-CO" w:eastAsia="es-CO"/>
              </w:rPr>
              <w:t>TRES QUEBRADAS UG 1 LT 2 CRISTALINA</w:t>
            </w:r>
          </w:p>
        </w:tc>
        <w:tc>
          <w:tcPr>
            <w:tcW w:w="404" w:type="pct"/>
            <w:tcBorders>
              <w:top w:val="nil"/>
              <w:left w:val="nil"/>
              <w:bottom w:val="single" w:sz="4" w:space="0" w:color="auto"/>
              <w:right w:val="single" w:sz="4" w:space="0" w:color="auto"/>
            </w:tcBorders>
            <w:shd w:val="clear" w:color="auto" w:fill="auto"/>
            <w:vAlign w:val="center"/>
            <w:hideMark/>
          </w:tcPr>
          <w:p w14:paraId="1B746A48" w14:textId="77777777" w:rsidR="001F0C99" w:rsidRPr="001F0C99" w:rsidRDefault="001F0C99" w:rsidP="001F0C99">
            <w:pPr>
              <w:suppressAutoHyphens w:val="0"/>
              <w:spacing w:after="0" w:line="240" w:lineRule="auto"/>
              <w:jc w:val="center"/>
              <w:textAlignment w:val="auto"/>
              <w:rPr>
                <w:rFonts w:eastAsia="Times New Roman"/>
                <w:color w:val="000000"/>
                <w:sz w:val="12"/>
                <w:szCs w:val="12"/>
                <w:lang w:val="es-CO" w:eastAsia="es-CO"/>
              </w:rPr>
            </w:pPr>
            <w:r w:rsidRPr="001F0C99">
              <w:rPr>
                <w:rFonts w:eastAsia="Times New Roman"/>
                <w:color w:val="000000"/>
                <w:sz w:val="12"/>
                <w:szCs w:val="12"/>
                <w:lang w:val="es-CO" w:eastAsia="es-CO"/>
              </w:rPr>
              <w:t>AP 101 TO 14</w:t>
            </w:r>
          </w:p>
        </w:tc>
        <w:tc>
          <w:tcPr>
            <w:tcW w:w="404" w:type="pct"/>
            <w:tcBorders>
              <w:top w:val="nil"/>
              <w:left w:val="nil"/>
              <w:bottom w:val="single" w:sz="4" w:space="0" w:color="auto"/>
              <w:right w:val="single" w:sz="4" w:space="0" w:color="auto"/>
            </w:tcBorders>
            <w:shd w:val="clear" w:color="auto" w:fill="auto"/>
            <w:vAlign w:val="center"/>
            <w:hideMark/>
          </w:tcPr>
          <w:p w14:paraId="5C1E028E" w14:textId="77777777" w:rsidR="001F0C99" w:rsidRPr="001F0C99" w:rsidRDefault="001F0C99" w:rsidP="001F0C99">
            <w:pPr>
              <w:suppressAutoHyphens w:val="0"/>
              <w:spacing w:after="0" w:line="240" w:lineRule="auto"/>
              <w:jc w:val="center"/>
              <w:textAlignment w:val="auto"/>
              <w:rPr>
                <w:rFonts w:eastAsia="Times New Roman"/>
                <w:color w:val="000000"/>
                <w:sz w:val="12"/>
                <w:szCs w:val="12"/>
                <w:lang w:val="es-CO" w:eastAsia="es-CO"/>
              </w:rPr>
            </w:pPr>
            <w:r w:rsidRPr="001F0C99">
              <w:rPr>
                <w:rFonts w:eastAsia="Times New Roman"/>
                <w:color w:val="000000"/>
                <w:sz w:val="12"/>
                <w:szCs w:val="12"/>
                <w:lang w:val="es-CO" w:eastAsia="es-CO"/>
              </w:rPr>
              <w:t>TRES QUEBRADAS UG 1 LT 2 CRISTALINA AP 101 TO 14</w:t>
            </w:r>
          </w:p>
        </w:tc>
        <w:tc>
          <w:tcPr>
            <w:tcW w:w="405" w:type="pct"/>
            <w:tcBorders>
              <w:top w:val="nil"/>
              <w:left w:val="nil"/>
              <w:bottom w:val="single" w:sz="4" w:space="0" w:color="auto"/>
              <w:right w:val="single" w:sz="4" w:space="0" w:color="auto"/>
            </w:tcBorders>
            <w:shd w:val="clear" w:color="auto" w:fill="auto"/>
            <w:vAlign w:val="center"/>
            <w:hideMark/>
          </w:tcPr>
          <w:p w14:paraId="0654D67C" w14:textId="77777777" w:rsidR="001F0C99" w:rsidRPr="001F0C99" w:rsidRDefault="001F0C99" w:rsidP="001F0C99">
            <w:pPr>
              <w:suppressAutoHyphens w:val="0"/>
              <w:spacing w:after="0" w:line="240" w:lineRule="auto"/>
              <w:jc w:val="center"/>
              <w:textAlignment w:val="auto"/>
              <w:rPr>
                <w:rFonts w:eastAsia="Times New Roman"/>
                <w:color w:val="000000"/>
                <w:sz w:val="12"/>
                <w:szCs w:val="12"/>
                <w:lang w:val="es-CO" w:eastAsia="es-CO"/>
              </w:rPr>
            </w:pPr>
            <w:r w:rsidRPr="001F0C99">
              <w:rPr>
                <w:rFonts w:eastAsia="Times New Roman"/>
                <w:color w:val="000000"/>
                <w:sz w:val="12"/>
                <w:szCs w:val="12"/>
                <w:lang w:val="es-CO" w:eastAsia="es-CO"/>
              </w:rPr>
              <w:t>321 30-Abr-2025</w:t>
            </w:r>
          </w:p>
        </w:tc>
        <w:tc>
          <w:tcPr>
            <w:tcW w:w="678" w:type="pct"/>
            <w:tcBorders>
              <w:top w:val="nil"/>
              <w:left w:val="nil"/>
              <w:bottom w:val="single" w:sz="4" w:space="0" w:color="auto"/>
              <w:right w:val="single" w:sz="4" w:space="0" w:color="auto"/>
            </w:tcBorders>
            <w:shd w:val="clear" w:color="auto" w:fill="auto"/>
            <w:vAlign w:val="center"/>
            <w:hideMark/>
          </w:tcPr>
          <w:p w14:paraId="7FB4FECD" w14:textId="77777777" w:rsidR="001F0C99" w:rsidRPr="001F0C99" w:rsidRDefault="001F0C99" w:rsidP="001F0C99">
            <w:pPr>
              <w:suppressAutoHyphens w:val="0"/>
              <w:spacing w:after="0" w:line="240" w:lineRule="auto"/>
              <w:jc w:val="center"/>
              <w:textAlignment w:val="auto"/>
              <w:rPr>
                <w:rFonts w:eastAsia="Times New Roman"/>
                <w:color w:val="000000"/>
                <w:sz w:val="12"/>
                <w:szCs w:val="12"/>
                <w:lang w:val="es-CO" w:eastAsia="es-CO"/>
              </w:rPr>
            </w:pPr>
            <w:r w:rsidRPr="001F0C99">
              <w:rPr>
                <w:rFonts w:eastAsia="Times New Roman"/>
                <w:color w:val="000000"/>
                <w:sz w:val="12"/>
                <w:szCs w:val="12"/>
                <w:lang w:val="es-CO" w:eastAsia="es-CO"/>
              </w:rPr>
              <w:t>17.082.000</w:t>
            </w:r>
          </w:p>
        </w:tc>
      </w:tr>
      <w:tr w:rsidR="001F0C99" w:rsidRPr="001F0C99" w14:paraId="0F5B1FD6" w14:textId="77777777" w:rsidTr="001F0C99">
        <w:trPr>
          <w:trHeight w:val="288"/>
        </w:trPr>
        <w:tc>
          <w:tcPr>
            <w:tcW w:w="229" w:type="pct"/>
            <w:tcBorders>
              <w:top w:val="nil"/>
              <w:left w:val="nil"/>
              <w:bottom w:val="nil"/>
              <w:right w:val="nil"/>
            </w:tcBorders>
            <w:shd w:val="clear" w:color="auto" w:fill="auto"/>
            <w:noWrap/>
            <w:vAlign w:val="bottom"/>
            <w:hideMark/>
          </w:tcPr>
          <w:p w14:paraId="5E6CFF6B" w14:textId="77777777" w:rsidR="001F0C99" w:rsidRPr="001F0C99" w:rsidRDefault="001F0C99" w:rsidP="001F0C99">
            <w:pPr>
              <w:suppressAutoHyphens w:val="0"/>
              <w:spacing w:after="0" w:line="240" w:lineRule="auto"/>
              <w:jc w:val="center"/>
              <w:textAlignment w:val="auto"/>
              <w:rPr>
                <w:rFonts w:eastAsia="Times New Roman"/>
                <w:color w:val="000000"/>
                <w:sz w:val="12"/>
                <w:szCs w:val="12"/>
                <w:lang w:val="es-CO" w:eastAsia="es-CO"/>
              </w:rPr>
            </w:pPr>
          </w:p>
        </w:tc>
        <w:tc>
          <w:tcPr>
            <w:tcW w:w="1052" w:type="pct"/>
            <w:tcBorders>
              <w:top w:val="nil"/>
              <w:left w:val="nil"/>
              <w:bottom w:val="nil"/>
              <w:right w:val="nil"/>
            </w:tcBorders>
            <w:shd w:val="clear" w:color="auto" w:fill="auto"/>
            <w:noWrap/>
            <w:vAlign w:val="bottom"/>
            <w:hideMark/>
          </w:tcPr>
          <w:p w14:paraId="168FA735" w14:textId="77777777" w:rsidR="001F0C99" w:rsidRPr="001F0C99" w:rsidRDefault="001F0C99" w:rsidP="001F0C99">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497" w:type="pct"/>
            <w:tcBorders>
              <w:top w:val="nil"/>
              <w:left w:val="nil"/>
              <w:bottom w:val="nil"/>
              <w:right w:val="nil"/>
            </w:tcBorders>
            <w:shd w:val="clear" w:color="auto" w:fill="auto"/>
            <w:noWrap/>
            <w:vAlign w:val="center"/>
            <w:hideMark/>
          </w:tcPr>
          <w:p w14:paraId="200E4EFC" w14:textId="77777777" w:rsidR="001F0C99" w:rsidRPr="001F0C99" w:rsidRDefault="001F0C99" w:rsidP="001F0C99">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522" w:type="pct"/>
            <w:tcBorders>
              <w:top w:val="nil"/>
              <w:left w:val="nil"/>
              <w:bottom w:val="nil"/>
              <w:right w:val="nil"/>
            </w:tcBorders>
            <w:shd w:val="clear" w:color="auto" w:fill="auto"/>
            <w:noWrap/>
            <w:vAlign w:val="center"/>
            <w:hideMark/>
          </w:tcPr>
          <w:p w14:paraId="5FF8CBE6" w14:textId="77777777" w:rsidR="001F0C99" w:rsidRPr="001F0C99" w:rsidRDefault="001F0C99" w:rsidP="001F0C99">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404" w:type="pct"/>
            <w:tcBorders>
              <w:top w:val="nil"/>
              <w:left w:val="nil"/>
              <w:bottom w:val="nil"/>
              <w:right w:val="nil"/>
            </w:tcBorders>
            <w:shd w:val="clear" w:color="auto" w:fill="auto"/>
            <w:noWrap/>
            <w:vAlign w:val="center"/>
            <w:hideMark/>
          </w:tcPr>
          <w:p w14:paraId="66B312CA" w14:textId="77777777" w:rsidR="001F0C99" w:rsidRPr="001F0C99" w:rsidRDefault="001F0C99" w:rsidP="001F0C99">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404" w:type="pct"/>
            <w:tcBorders>
              <w:top w:val="nil"/>
              <w:left w:val="nil"/>
              <w:bottom w:val="nil"/>
              <w:right w:val="nil"/>
            </w:tcBorders>
            <w:shd w:val="clear" w:color="auto" w:fill="auto"/>
            <w:vAlign w:val="center"/>
            <w:hideMark/>
          </w:tcPr>
          <w:p w14:paraId="7EE4C039" w14:textId="77777777" w:rsidR="001F0C99" w:rsidRPr="001F0C99" w:rsidRDefault="001F0C99" w:rsidP="001F0C99">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21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AF39AD" w14:textId="77777777" w:rsidR="001F0C99" w:rsidRPr="001F0C99" w:rsidRDefault="001F0C99" w:rsidP="001F0C99">
            <w:pPr>
              <w:suppressAutoHyphens w:val="0"/>
              <w:spacing w:after="0" w:line="240" w:lineRule="auto"/>
              <w:jc w:val="center"/>
              <w:textAlignment w:val="auto"/>
              <w:rPr>
                <w:rFonts w:eastAsia="Times New Roman"/>
                <w:b/>
                <w:bCs/>
                <w:color w:val="000000"/>
                <w:sz w:val="12"/>
                <w:szCs w:val="12"/>
                <w:lang w:val="es-CO" w:eastAsia="es-CO"/>
              </w:rPr>
            </w:pPr>
            <w:r w:rsidRPr="001F0C99">
              <w:rPr>
                <w:rFonts w:eastAsia="Times New Roman"/>
                <w:b/>
                <w:bCs/>
                <w:color w:val="000000"/>
                <w:sz w:val="12"/>
                <w:szCs w:val="12"/>
                <w:lang w:val="es-CO" w:eastAsia="es-CO"/>
              </w:rPr>
              <w:t>TOTAL</w:t>
            </w:r>
          </w:p>
        </w:tc>
        <w:tc>
          <w:tcPr>
            <w:tcW w:w="678" w:type="pct"/>
            <w:tcBorders>
              <w:top w:val="nil"/>
              <w:left w:val="nil"/>
              <w:bottom w:val="single" w:sz="4" w:space="0" w:color="auto"/>
              <w:right w:val="single" w:sz="4" w:space="0" w:color="auto"/>
            </w:tcBorders>
            <w:shd w:val="clear" w:color="auto" w:fill="auto"/>
            <w:vAlign w:val="center"/>
            <w:hideMark/>
          </w:tcPr>
          <w:p w14:paraId="65447C22" w14:textId="18CAA76B" w:rsidR="001F0C99" w:rsidRPr="001F0C99" w:rsidRDefault="001F0C99" w:rsidP="009B3F00">
            <w:pPr>
              <w:suppressAutoHyphens w:val="0"/>
              <w:spacing w:after="0" w:line="240" w:lineRule="auto"/>
              <w:jc w:val="center"/>
              <w:textAlignment w:val="auto"/>
              <w:rPr>
                <w:rFonts w:eastAsia="Times New Roman"/>
                <w:b/>
                <w:bCs/>
                <w:color w:val="000000"/>
                <w:sz w:val="12"/>
                <w:szCs w:val="12"/>
                <w:lang w:val="es-CO" w:eastAsia="es-CO"/>
              </w:rPr>
            </w:pPr>
            <w:r w:rsidRPr="001F0C99">
              <w:rPr>
                <w:rFonts w:eastAsia="Times New Roman"/>
                <w:b/>
                <w:bCs/>
                <w:color w:val="000000"/>
                <w:sz w:val="12"/>
                <w:szCs w:val="12"/>
                <w:lang w:val="es-CO" w:eastAsia="es-CO"/>
              </w:rPr>
              <w:t>17.082.000</w:t>
            </w:r>
          </w:p>
        </w:tc>
      </w:tr>
    </w:tbl>
    <w:p w14:paraId="4D4D1ABC" w14:textId="66DED34D" w:rsidR="00A933C4" w:rsidRDefault="00E723C4" w:rsidP="00A933C4">
      <w:pPr>
        <w:spacing w:after="0" w:line="240" w:lineRule="auto"/>
        <w:ind w:right="-425"/>
        <w:jc w:val="both"/>
        <w:rPr>
          <w:rFonts w:ascii="Arial" w:hAnsi="Arial" w:cs="Arial"/>
          <w:color w:val="auto"/>
        </w:rPr>
      </w:pPr>
      <w:r w:rsidRPr="005C36A2">
        <w:rPr>
          <w:rFonts w:ascii="Arial" w:hAnsi="Arial" w:cs="Arial"/>
          <w:color w:val="auto"/>
        </w:rPr>
        <w:t>Detalle de pago planilla 0</w:t>
      </w:r>
      <w:r w:rsidR="00E214EB">
        <w:rPr>
          <w:rFonts w:ascii="Arial" w:hAnsi="Arial" w:cs="Arial"/>
          <w:color w:val="auto"/>
        </w:rPr>
        <w:t>22</w:t>
      </w:r>
      <w:r w:rsidRPr="005C36A2">
        <w:rPr>
          <w:rFonts w:ascii="Arial" w:hAnsi="Arial" w:cs="Arial"/>
          <w:color w:val="auto"/>
        </w:rPr>
        <w:t>-2025:</w:t>
      </w:r>
    </w:p>
    <w:p w14:paraId="1E4A94A3" w14:textId="77777777" w:rsidR="00BF47EA" w:rsidRDefault="00BF47EA" w:rsidP="00E723C4">
      <w:pPr>
        <w:spacing w:after="0" w:line="20" w:lineRule="atLeast"/>
        <w:jc w:val="both"/>
        <w:rPr>
          <w:rFonts w:ascii="Arial" w:hAnsi="Arial" w:cs="Arial"/>
        </w:rPr>
      </w:pPr>
    </w:p>
    <w:tbl>
      <w:tblPr>
        <w:tblW w:w="10433" w:type="dxa"/>
        <w:tblCellMar>
          <w:left w:w="70" w:type="dxa"/>
          <w:right w:w="70" w:type="dxa"/>
        </w:tblCellMar>
        <w:tblLook w:val="04A0" w:firstRow="1" w:lastRow="0" w:firstColumn="1" w:lastColumn="0" w:noHBand="0" w:noVBand="1"/>
      </w:tblPr>
      <w:tblGrid>
        <w:gridCol w:w="5299"/>
        <w:gridCol w:w="2501"/>
        <w:gridCol w:w="2633"/>
      </w:tblGrid>
      <w:tr w:rsidR="00BF47EA" w:rsidRPr="00BF47EA" w14:paraId="0469ACAA" w14:textId="77777777" w:rsidTr="00BF47EA">
        <w:trPr>
          <w:trHeight w:val="224"/>
        </w:trPr>
        <w:tc>
          <w:tcPr>
            <w:tcW w:w="10433"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7FB957C9" w14:textId="77777777" w:rsidR="00BF47EA" w:rsidRPr="00BF47EA" w:rsidRDefault="00BF47EA" w:rsidP="00BF47EA">
            <w:pPr>
              <w:suppressAutoHyphens w:val="0"/>
              <w:spacing w:after="0" w:line="240" w:lineRule="auto"/>
              <w:jc w:val="center"/>
              <w:textAlignment w:val="auto"/>
              <w:rPr>
                <w:rFonts w:eastAsia="Times New Roman"/>
                <w:b/>
                <w:bCs/>
                <w:color w:val="000000"/>
                <w:sz w:val="18"/>
                <w:szCs w:val="18"/>
                <w:lang w:val="es-CO" w:eastAsia="es-CO"/>
              </w:rPr>
            </w:pPr>
            <w:r w:rsidRPr="00BF47EA">
              <w:rPr>
                <w:rFonts w:eastAsia="Times New Roman"/>
                <w:b/>
                <w:bCs/>
                <w:color w:val="000000"/>
                <w:sz w:val="18"/>
                <w:szCs w:val="18"/>
                <w:lang w:val="es-CO" w:eastAsia="es-CO"/>
              </w:rPr>
              <w:t>PLANILLA No 22</w:t>
            </w:r>
          </w:p>
        </w:tc>
      </w:tr>
      <w:tr w:rsidR="00BF47EA" w:rsidRPr="00BF47EA" w14:paraId="5712A0ED" w14:textId="77777777" w:rsidTr="00BF47EA">
        <w:trPr>
          <w:trHeight w:val="224"/>
        </w:trPr>
        <w:tc>
          <w:tcPr>
            <w:tcW w:w="5299" w:type="dxa"/>
            <w:tcBorders>
              <w:top w:val="nil"/>
              <w:left w:val="single" w:sz="8" w:space="0" w:color="000000"/>
              <w:bottom w:val="single" w:sz="8" w:space="0" w:color="000000"/>
              <w:right w:val="single" w:sz="8" w:space="0" w:color="000000"/>
            </w:tcBorders>
            <w:shd w:val="clear" w:color="000000" w:fill="CCCCFF"/>
            <w:vAlign w:val="center"/>
            <w:hideMark/>
          </w:tcPr>
          <w:p w14:paraId="6511A5EF" w14:textId="77777777" w:rsidR="00BF47EA" w:rsidRPr="00BF47EA" w:rsidRDefault="00BF47EA" w:rsidP="00BF47EA">
            <w:pPr>
              <w:suppressAutoHyphens w:val="0"/>
              <w:spacing w:after="0" w:line="240" w:lineRule="auto"/>
              <w:jc w:val="center"/>
              <w:textAlignment w:val="auto"/>
              <w:rPr>
                <w:rFonts w:eastAsia="Times New Roman"/>
                <w:b/>
                <w:bCs/>
                <w:color w:val="000000"/>
                <w:sz w:val="18"/>
                <w:szCs w:val="18"/>
                <w:lang w:val="es-CO" w:eastAsia="es-CO"/>
              </w:rPr>
            </w:pPr>
            <w:r w:rsidRPr="00BF47EA">
              <w:rPr>
                <w:rFonts w:eastAsia="Times New Roman"/>
                <w:b/>
                <w:bCs/>
                <w:color w:val="000000"/>
                <w:sz w:val="18"/>
                <w:szCs w:val="18"/>
                <w:lang w:val="es-CO" w:eastAsia="es-CO"/>
              </w:rPr>
              <w:t>CONCEPTO</w:t>
            </w:r>
          </w:p>
        </w:tc>
        <w:tc>
          <w:tcPr>
            <w:tcW w:w="2501" w:type="dxa"/>
            <w:tcBorders>
              <w:top w:val="nil"/>
              <w:left w:val="nil"/>
              <w:bottom w:val="single" w:sz="8" w:space="0" w:color="000000"/>
              <w:right w:val="single" w:sz="8" w:space="0" w:color="000000"/>
            </w:tcBorders>
            <w:shd w:val="clear" w:color="000000" w:fill="CCCCFF"/>
            <w:vAlign w:val="center"/>
            <w:hideMark/>
          </w:tcPr>
          <w:p w14:paraId="7117BA28" w14:textId="77777777" w:rsidR="00BF47EA" w:rsidRPr="00BF47EA" w:rsidRDefault="00BF47EA" w:rsidP="00BF47EA">
            <w:pPr>
              <w:suppressAutoHyphens w:val="0"/>
              <w:spacing w:after="0" w:line="240" w:lineRule="auto"/>
              <w:jc w:val="center"/>
              <w:textAlignment w:val="auto"/>
              <w:rPr>
                <w:rFonts w:eastAsia="Times New Roman"/>
                <w:b/>
                <w:bCs/>
                <w:color w:val="000000"/>
                <w:sz w:val="18"/>
                <w:szCs w:val="18"/>
                <w:lang w:val="es-CO" w:eastAsia="es-CO"/>
              </w:rPr>
            </w:pPr>
            <w:r w:rsidRPr="00BF47EA">
              <w:rPr>
                <w:rFonts w:eastAsia="Times New Roman"/>
                <w:b/>
                <w:bCs/>
                <w:color w:val="000000"/>
                <w:sz w:val="18"/>
                <w:szCs w:val="18"/>
                <w:lang w:val="es-CO" w:eastAsia="es-CO"/>
              </w:rPr>
              <w:t>VALOR PLANILLA</w:t>
            </w:r>
          </w:p>
        </w:tc>
        <w:tc>
          <w:tcPr>
            <w:tcW w:w="2633" w:type="dxa"/>
            <w:tcBorders>
              <w:top w:val="nil"/>
              <w:left w:val="nil"/>
              <w:bottom w:val="single" w:sz="8" w:space="0" w:color="000000"/>
              <w:right w:val="single" w:sz="8" w:space="0" w:color="000000"/>
            </w:tcBorders>
            <w:shd w:val="clear" w:color="000000" w:fill="CCCCFF"/>
            <w:noWrap/>
            <w:vAlign w:val="center"/>
            <w:hideMark/>
          </w:tcPr>
          <w:p w14:paraId="364D85CC" w14:textId="77777777" w:rsidR="00BF47EA" w:rsidRPr="00BF47EA" w:rsidRDefault="00BF47EA" w:rsidP="00BF47EA">
            <w:pPr>
              <w:suppressAutoHyphens w:val="0"/>
              <w:spacing w:after="0" w:line="240" w:lineRule="auto"/>
              <w:jc w:val="center"/>
              <w:textAlignment w:val="auto"/>
              <w:rPr>
                <w:rFonts w:eastAsia="Times New Roman"/>
                <w:b/>
                <w:bCs/>
                <w:color w:val="000000"/>
                <w:sz w:val="18"/>
                <w:szCs w:val="18"/>
                <w:lang w:val="es-CO" w:eastAsia="es-CO"/>
              </w:rPr>
            </w:pPr>
            <w:r w:rsidRPr="00BF47EA">
              <w:rPr>
                <w:rFonts w:eastAsia="Times New Roman"/>
                <w:b/>
                <w:bCs/>
                <w:color w:val="000000"/>
                <w:sz w:val="18"/>
                <w:szCs w:val="18"/>
                <w:lang w:val="es-CO" w:eastAsia="es-CO"/>
              </w:rPr>
              <w:t>NUMERO HOGARES</w:t>
            </w:r>
          </w:p>
        </w:tc>
      </w:tr>
      <w:tr w:rsidR="00BF47EA" w:rsidRPr="00BF47EA" w14:paraId="718BBD94" w14:textId="77777777" w:rsidTr="00BF47EA">
        <w:trPr>
          <w:trHeight w:val="224"/>
        </w:trPr>
        <w:tc>
          <w:tcPr>
            <w:tcW w:w="5299" w:type="dxa"/>
            <w:tcBorders>
              <w:top w:val="nil"/>
              <w:left w:val="single" w:sz="8" w:space="0" w:color="000000"/>
              <w:bottom w:val="single" w:sz="8" w:space="0" w:color="000000"/>
              <w:right w:val="single" w:sz="8" w:space="0" w:color="000000"/>
            </w:tcBorders>
            <w:shd w:val="clear" w:color="auto" w:fill="auto"/>
            <w:noWrap/>
            <w:vAlign w:val="center"/>
            <w:hideMark/>
          </w:tcPr>
          <w:p w14:paraId="00B47852" w14:textId="02EC2CEC" w:rsidR="00BF47EA" w:rsidRPr="00BF47EA" w:rsidRDefault="00BF47EA" w:rsidP="00BF47EA">
            <w:pPr>
              <w:suppressAutoHyphens w:val="0"/>
              <w:spacing w:after="0" w:line="240" w:lineRule="auto"/>
              <w:textAlignment w:val="auto"/>
              <w:rPr>
                <w:rFonts w:eastAsia="Times New Roman"/>
                <w:color w:val="000000"/>
                <w:sz w:val="18"/>
                <w:szCs w:val="18"/>
                <w:lang w:val="es-CO" w:eastAsia="es-CO"/>
              </w:rPr>
            </w:pPr>
            <w:r w:rsidRPr="00BF47EA">
              <w:rPr>
                <w:rFonts w:eastAsia="Times New Roman"/>
                <w:color w:val="000000"/>
                <w:sz w:val="18"/>
                <w:szCs w:val="18"/>
                <w:lang w:val="es-CO" w:eastAsia="es-CO"/>
              </w:rPr>
              <w:t>Valor Legalizado</w:t>
            </w:r>
            <w:r w:rsidR="000C2236">
              <w:rPr>
                <w:rFonts w:eastAsia="Times New Roman"/>
                <w:color w:val="000000"/>
                <w:sz w:val="18"/>
                <w:szCs w:val="18"/>
                <w:lang w:val="es-CO" w:eastAsia="es-CO"/>
              </w:rPr>
              <w:t xml:space="preserve"> – radicado </w:t>
            </w:r>
            <w:r w:rsidR="000C2236" w:rsidRPr="000C2236">
              <w:rPr>
                <w:rFonts w:eastAsia="Times New Roman"/>
                <w:color w:val="000000"/>
                <w:sz w:val="18"/>
                <w:szCs w:val="18"/>
                <w:lang w:val="es-CO" w:eastAsia="es-CO"/>
              </w:rPr>
              <w:t>3-2026-4303</w:t>
            </w:r>
          </w:p>
        </w:tc>
        <w:tc>
          <w:tcPr>
            <w:tcW w:w="2501" w:type="dxa"/>
            <w:tcBorders>
              <w:top w:val="nil"/>
              <w:left w:val="nil"/>
              <w:bottom w:val="single" w:sz="8" w:space="0" w:color="000000"/>
              <w:right w:val="single" w:sz="8" w:space="0" w:color="000000"/>
            </w:tcBorders>
            <w:shd w:val="clear" w:color="auto" w:fill="auto"/>
            <w:noWrap/>
            <w:vAlign w:val="center"/>
            <w:hideMark/>
          </w:tcPr>
          <w:p w14:paraId="26789B90" w14:textId="77777777" w:rsidR="00BF47EA" w:rsidRPr="00BF47EA" w:rsidRDefault="00BF47EA" w:rsidP="00BF47EA">
            <w:pPr>
              <w:suppressAutoHyphens w:val="0"/>
              <w:spacing w:after="0" w:line="240" w:lineRule="auto"/>
              <w:jc w:val="right"/>
              <w:textAlignment w:val="auto"/>
              <w:rPr>
                <w:rFonts w:eastAsia="Times New Roman"/>
                <w:color w:val="000000"/>
                <w:sz w:val="18"/>
                <w:szCs w:val="18"/>
                <w:lang w:val="es-CO" w:eastAsia="es-CO"/>
              </w:rPr>
            </w:pPr>
            <w:r w:rsidRPr="00BF47EA">
              <w:rPr>
                <w:rFonts w:eastAsia="Times New Roman"/>
                <w:color w:val="000000"/>
                <w:sz w:val="18"/>
                <w:szCs w:val="18"/>
                <w:lang w:val="es-CO" w:eastAsia="es-CO"/>
              </w:rPr>
              <w:t xml:space="preserve">             1.761.708.000 </w:t>
            </w:r>
          </w:p>
        </w:tc>
        <w:tc>
          <w:tcPr>
            <w:tcW w:w="2633" w:type="dxa"/>
            <w:tcBorders>
              <w:top w:val="nil"/>
              <w:left w:val="nil"/>
              <w:bottom w:val="single" w:sz="8" w:space="0" w:color="000000"/>
              <w:right w:val="single" w:sz="8" w:space="0" w:color="000000"/>
            </w:tcBorders>
            <w:shd w:val="clear" w:color="auto" w:fill="auto"/>
            <w:noWrap/>
            <w:vAlign w:val="center"/>
            <w:hideMark/>
          </w:tcPr>
          <w:p w14:paraId="7BF49882" w14:textId="77777777" w:rsidR="00BF47EA" w:rsidRPr="00BF47EA" w:rsidRDefault="00BF47EA" w:rsidP="00BF47EA">
            <w:pPr>
              <w:suppressAutoHyphens w:val="0"/>
              <w:spacing w:after="0" w:line="240" w:lineRule="auto"/>
              <w:jc w:val="center"/>
              <w:textAlignment w:val="auto"/>
              <w:rPr>
                <w:rFonts w:eastAsia="Times New Roman"/>
                <w:color w:val="000000"/>
                <w:sz w:val="18"/>
                <w:szCs w:val="18"/>
                <w:lang w:val="es-CO" w:eastAsia="es-CO"/>
              </w:rPr>
            </w:pPr>
            <w:r w:rsidRPr="00BF47EA">
              <w:rPr>
                <w:rFonts w:eastAsia="Times New Roman"/>
                <w:color w:val="000000"/>
                <w:sz w:val="18"/>
                <w:szCs w:val="18"/>
                <w:lang w:val="es-CO" w:eastAsia="es-CO"/>
              </w:rPr>
              <w:t>104</w:t>
            </w:r>
          </w:p>
        </w:tc>
      </w:tr>
      <w:tr w:rsidR="00BF47EA" w:rsidRPr="00BF47EA" w14:paraId="32ADEE33" w14:textId="77777777" w:rsidTr="00BF47EA">
        <w:trPr>
          <w:trHeight w:val="224"/>
        </w:trPr>
        <w:tc>
          <w:tcPr>
            <w:tcW w:w="5299" w:type="dxa"/>
            <w:tcBorders>
              <w:top w:val="nil"/>
              <w:left w:val="single" w:sz="8" w:space="0" w:color="000000"/>
              <w:bottom w:val="single" w:sz="8" w:space="0" w:color="000000"/>
              <w:right w:val="single" w:sz="8" w:space="0" w:color="000000"/>
            </w:tcBorders>
            <w:shd w:val="clear" w:color="auto" w:fill="auto"/>
            <w:noWrap/>
            <w:vAlign w:val="center"/>
            <w:hideMark/>
          </w:tcPr>
          <w:p w14:paraId="18F4D339" w14:textId="77777777" w:rsidR="00BF47EA" w:rsidRPr="00BF47EA" w:rsidRDefault="00BF47EA" w:rsidP="00BF47EA">
            <w:pPr>
              <w:suppressAutoHyphens w:val="0"/>
              <w:spacing w:after="0" w:line="240" w:lineRule="auto"/>
              <w:textAlignment w:val="auto"/>
              <w:rPr>
                <w:rFonts w:eastAsia="Times New Roman"/>
                <w:color w:val="000000"/>
                <w:sz w:val="18"/>
                <w:szCs w:val="18"/>
                <w:lang w:val="es-CO" w:eastAsia="es-CO"/>
              </w:rPr>
            </w:pPr>
            <w:r w:rsidRPr="00BF47EA">
              <w:rPr>
                <w:rFonts w:eastAsia="Times New Roman"/>
                <w:color w:val="000000"/>
                <w:sz w:val="18"/>
                <w:szCs w:val="18"/>
                <w:lang w:val="es-CO" w:eastAsia="es-CO"/>
              </w:rPr>
              <w:t>Valor para legalizar en el presente memorando</w:t>
            </w:r>
          </w:p>
        </w:tc>
        <w:tc>
          <w:tcPr>
            <w:tcW w:w="2501" w:type="dxa"/>
            <w:tcBorders>
              <w:top w:val="nil"/>
              <w:left w:val="nil"/>
              <w:bottom w:val="single" w:sz="8" w:space="0" w:color="000000"/>
              <w:right w:val="single" w:sz="8" w:space="0" w:color="000000"/>
            </w:tcBorders>
            <w:shd w:val="clear" w:color="auto" w:fill="auto"/>
            <w:noWrap/>
            <w:vAlign w:val="center"/>
            <w:hideMark/>
          </w:tcPr>
          <w:p w14:paraId="03580050" w14:textId="77777777" w:rsidR="00BF47EA" w:rsidRPr="00BF47EA" w:rsidRDefault="00BF47EA" w:rsidP="00BF47EA">
            <w:pPr>
              <w:suppressAutoHyphens w:val="0"/>
              <w:spacing w:after="0" w:line="240" w:lineRule="auto"/>
              <w:jc w:val="right"/>
              <w:textAlignment w:val="auto"/>
              <w:rPr>
                <w:rFonts w:eastAsia="Times New Roman"/>
                <w:color w:val="000000"/>
                <w:sz w:val="18"/>
                <w:szCs w:val="18"/>
                <w:lang w:val="es-CO" w:eastAsia="es-CO"/>
              </w:rPr>
            </w:pPr>
            <w:r w:rsidRPr="00BF47EA">
              <w:rPr>
                <w:rFonts w:eastAsia="Times New Roman"/>
                <w:color w:val="000000"/>
                <w:sz w:val="18"/>
                <w:szCs w:val="18"/>
                <w:lang w:val="es-CO" w:eastAsia="es-CO"/>
              </w:rPr>
              <w:t xml:space="preserve">                  17.082.000 </w:t>
            </w:r>
          </w:p>
        </w:tc>
        <w:tc>
          <w:tcPr>
            <w:tcW w:w="2633" w:type="dxa"/>
            <w:tcBorders>
              <w:top w:val="nil"/>
              <w:left w:val="nil"/>
              <w:bottom w:val="single" w:sz="8" w:space="0" w:color="000000"/>
              <w:right w:val="single" w:sz="8" w:space="0" w:color="000000"/>
            </w:tcBorders>
            <w:shd w:val="clear" w:color="auto" w:fill="auto"/>
            <w:noWrap/>
            <w:vAlign w:val="center"/>
            <w:hideMark/>
          </w:tcPr>
          <w:p w14:paraId="62109EEE" w14:textId="77777777" w:rsidR="00BF47EA" w:rsidRPr="00BF47EA" w:rsidRDefault="00BF47EA" w:rsidP="00BF47EA">
            <w:pPr>
              <w:suppressAutoHyphens w:val="0"/>
              <w:spacing w:after="0" w:line="240" w:lineRule="auto"/>
              <w:jc w:val="center"/>
              <w:textAlignment w:val="auto"/>
              <w:rPr>
                <w:rFonts w:eastAsia="Times New Roman"/>
                <w:color w:val="000000"/>
                <w:sz w:val="18"/>
                <w:szCs w:val="18"/>
                <w:lang w:val="es-CO" w:eastAsia="es-CO"/>
              </w:rPr>
            </w:pPr>
            <w:r w:rsidRPr="00BF47EA">
              <w:rPr>
                <w:rFonts w:eastAsia="Times New Roman"/>
                <w:color w:val="000000"/>
                <w:sz w:val="18"/>
                <w:szCs w:val="18"/>
                <w:lang w:val="es-CO" w:eastAsia="es-CO"/>
              </w:rPr>
              <w:t>1</w:t>
            </w:r>
          </w:p>
        </w:tc>
      </w:tr>
      <w:tr w:rsidR="00BF47EA" w:rsidRPr="00BF47EA" w14:paraId="7A6151BF" w14:textId="77777777" w:rsidTr="00BF47EA">
        <w:trPr>
          <w:trHeight w:val="224"/>
        </w:trPr>
        <w:tc>
          <w:tcPr>
            <w:tcW w:w="5299" w:type="dxa"/>
            <w:tcBorders>
              <w:top w:val="nil"/>
              <w:left w:val="single" w:sz="8" w:space="0" w:color="000000"/>
              <w:bottom w:val="single" w:sz="8" w:space="0" w:color="000000"/>
              <w:right w:val="single" w:sz="8" w:space="0" w:color="000000"/>
            </w:tcBorders>
            <w:shd w:val="clear" w:color="auto" w:fill="auto"/>
            <w:noWrap/>
            <w:vAlign w:val="center"/>
            <w:hideMark/>
          </w:tcPr>
          <w:p w14:paraId="5597D6EB" w14:textId="77777777" w:rsidR="00BF47EA" w:rsidRPr="00BF47EA" w:rsidRDefault="00BF47EA" w:rsidP="00BF47EA">
            <w:pPr>
              <w:suppressAutoHyphens w:val="0"/>
              <w:spacing w:after="0" w:line="240" w:lineRule="auto"/>
              <w:textAlignment w:val="auto"/>
              <w:rPr>
                <w:rFonts w:eastAsia="Times New Roman"/>
                <w:color w:val="000000"/>
                <w:sz w:val="18"/>
                <w:szCs w:val="18"/>
                <w:lang w:val="es-CO" w:eastAsia="es-CO"/>
              </w:rPr>
            </w:pPr>
            <w:r w:rsidRPr="00BF47EA">
              <w:rPr>
                <w:rFonts w:eastAsia="Times New Roman"/>
                <w:color w:val="000000"/>
                <w:sz w:val="18"/>
                <w:szCs w:val="18"/>
                <w:lang w:val="es-CO" w:eastAsia="es-CO"/>
              </w:rPr>
              <w:t>Valor pendiente por legalizar</w:t>
            </w:r>
          </w:p>
        </w:tc>
        <w:tc>
          <w:tcPr>
            <w:tcW w:w="2501" w:type="dxa"/>
            <w:tcBorders>
              <w:top w:val="nil"/>
              <w:left w:val="nil"/>
              <w:bottom w:val="single" w:sz="8" w:space="0" w:color="000000"/>
              <w:right w:val="nil"/>
            </w:tcBorders>
            <w:shd w:val="clear" w:color="auto" w:fill="auto"/>
            <w:noWrap/>
            <w:vAlign w:val="center"/>
            <w:hideMark/>
          </w:tcPr>
          <w:p w14:paraId="3D1CDEA5" w14:textId="77777777" w:rsidR="00BF47EA" w:rsidRPr="00BF47EA" w:rsidRDefault="00BF47EA" w:rsidP="00BF47EA">
            <w:pPr>
              <w:suppressAutoHyphens w:val="0"/>
              <w:spacing w:after="0" w:line="240" w:lineRule="auto"/>
              <w:jc w:val="right"/>
              <w:textAlignment w:val="auto"/>
              <w:rPr>
                <w:rFonts w:eastAsia="Times New Roman"/>
                <w:color w:val="000000"/>
                <w:sz w:val="18"/>
                <w:szCs w:val="18"/>
                <w:lang w:val="es-CO" w:eastAsia="es-CO"/>
              </w:rPr>
            </w:pPr>
            <w:r w:rsidRPr="00BF47EA">
              <w:rPr>
                <w:rFonts w:eastAsia="Times New Roman"/>
                <w:color w:val="000000"/>
                <w:sz w:val="18"/>
                <w:szCs w:val="18"/>
                <w:lang w:val="es-CO" w:eastAsia="es-CO"/>
              </w:rPr>
              <w:t>51.246.000</w:t>
            </w:r>
          </w:p>
        </w:tc>
        <w:tc>
          <w:tcPr>
            <w:tcW w:w="2633" w:type="dxa"/>
            <w:tcBorders>
              <w:top w:val="nil"/>
              <w:left w:val="single" w:sz="8" w:space="0" w:color="000000"/>
              <w:bottom w:val="single" w:sz="8" w:space="0" w:color="000000"/>
              <w:right w:val="single" w:sz="8" w:space="0" w:color="000000"/>
            </w:tcBorders>
            <w:shd w:val="clear" w:color="auto" w:fill="auto"/>
            <w:noWrap/>
            <w:vAlign w:val="center"/>
            <w:hideMark/>
          </w:tcPr>
          <w:p w14:paraId="179641A7" w14:textId="77777777" w:rsidR="00BF47EA" w:rsidRPr="00BF47EA" w:rsidRDefault="00BF47EA" w:rsidP="00BF47EA">
            <w:pPr>
              <w:suppressAutoHyphens w:val="0"/>
              <w:spacing w:after="0" w:line="240" w:lineRule="auto"/>
              <w:jc w:val="center"/>
              <w:textAlignment w:val="auto"/>
              <w:rPr>
                <w:rFonts w:eastAsia="Times New Roman"/>
                <w:color w:val="000000"/>
                <w:sz w:val="18"/>
                <w:szCs w:val="18"/>
                <w:lang w:val="es-CO" w:eastAsia="es-CO"/>
              </w:rPr>
            </w:pPr>
            <w:r w:rsidRPr="00BF47EA">
              <w:rPr>
                <w:rFonts w:eastAsia="Times New Roman"/>
                <w:color w:val="000000"/>
                <w:sz w:val="18"/>
                <w:szCs w:val="18"/>
                <w:lang w:val="es-CO" w:eastAsia="es-CO"/>
              </w:rPr>
              <w:t>3</w:t>
            </w:r>
          </w:p>
        </w:tc>
      </w:tr>
      <w:tr w:rsidR="00BF47EA" w:rsidRPr="00BF47EA" w14:paraId="224CAF1D" w14:textId="77777777" w:rsidTr="00BF47EA">
        <w:trPr>
          <w:trHeight w:val="224"/>
        </w:trPr>
        <w:tc>
          <w:tcPr>
            <w:tcW w:w="5299" w:type="dxa"/>
            <w:tcBorders>
              <w:top w:val="nil"/>
              <w:left w:val="single" w:sz="8" w:space="0" w:color="000000"/>
              <w:bottom w:val="single" w:sz="8" w:space="0" w:color="000000"/>
              <w:right w:val="single" w:sz="8" w:space="0" w:color="000000"/>
            </w:tcBorders>
            <w:shd w:val="clear" w:color="auto" w:fill="auto"/>
            <w:noWrap/>
            <w:vAlign w:val="center"/>
            <w:hideMark/>
          </w:tcPr>
          <w:p w14:paraId="028A016E" w14:textId="77777777" w:rsidR="00BF47EA" w:rsidRPr="00BF47EA" w:rsidRDefault="00BF47EA" w:rsidP="00BF47EA">
            <w:pPr>
              <w:suppressAutoHyphens w:val="0"/>
              <w:spacing w:after="0" w:line="240" w:lineRule="auto"/>
              <w:textAlignment w:val="auto"/>
              <w:rPr>
                <w:rFonts w:eastAsia="Times New Roman"/>
                <w:b/>
                <w:bCs/>
                <w:color w:val="000000"/>
                <w:sz w:val="18"/>
                <w:szCs w:val="18"/>
                <w:lang w:val="es-CO" w:eastAsia="es-CO"/>
              </w:rPr>
            </w:pPr>
            <w:r w:rsidRPr="00BF47EA">
              <w:rPr>
                <w:rFonts w:eastAsia="Times New Roman"/>
                <w:b/>
                <w:bCs/>
                <w:color w:val="000000"/>
                <w:sz w:val="18"/>
                <w:szCs w:val="18"/>
                <w:lang w:val="es-CO" w:eastAsia="es-CO"/>
              </w:rPr>
              <w:t>Valor total de la planilla</w:t>
            </w:r>
          </w:p>
        </w:tc>
        <w:tc>
          <w:tcPr>
            <w:tcW w:w="2501" w:type="dxa"/>
            <w:tcBorders>
              <w:top w:val="nil"/>
              <w:left w:val="nil"/>
              <w:bottom w:val="single" w:sz="8" w:space="0" w:color="000000"/>
              <w:right w:val="single" w:sz="8" w:space="0" w:color="000000"/>
            </w:tcBorders>
            <w:shd w:val="clear" w:color="auto" w:fill="auto"/>
            <w:noWrap/>
            <w:vAlign w:val="center"/>
            <w:hideMark/>
          </w:tcPr>
          <w:p w14:paraId="036581F3" w14:textId="77777777" w:rsidR="00BF47EA" w:rsidRPr="00BF47EA" w:rsidRDefault="00BF47EA" w:rsidP="00BF47EA">
            <w:pPr>
              <w:suppressAutoHyphens w:val="0"/>
              <w:spacing w:after="0" w:line="240" w:lineRule="auto"/>
              <w:jc w:val="right"/>
              <w:textAlignment w:val="auto"/>
              <w:rPr>
                <w:rFonts w:eastAsia="Times New Roman"/>
                <w:b/>
                <w:bCs/>
                <w:color w:val="000000"/>
                <w:sz w:val="18"/>
                <w:szCs w:val="18"/>
                <w:lang w:val="es-CO" w:eastAsia="es-CO"/>
              </w:rPr>
            </w:pPr>
            <w:r w:rsidRPr="00BF47EA">
              <w:rPr>
                <w:rFonts w:eastAsia="Times New Roman"/>
                <w:b/>
                <w:bCs/>
                <w:color w:val="000000"/>
                <w:sz w:val="18"/>
                <w:szCs w:val="18"/>
                <w:lang w:val="es-CO" w:eastAsia="es-CO"/>
              </w:rPr>
              <w:t>1.830.036.000</w:t>
            </w:r>
          </w:p>
        </w:tc>
        <w:tc>
          <w:tcPr>
            <w:tcW w:w="2633" w:type="dxa"/>
            <w:tcBorders>
              <w:top w:val="nil"/>
              <w:left w:val="nil"/>
              <w:bottom w:val="single" w:sz="8" w:space="0" w:color="000000"/>
              <w:right w:val="single" w:sz="8" w:space="0" w:color="000000"/>
            </w:tcBorders>
            <w:shd w:val="clear" w:color="auto" w:fill="auto"/>
            <w:noWrap/>
            <w:vAlign w:val="center"/>
            <w:hideMark/>
          </w:tcPr>
          <w:p w14:paraId="68370877" w14:textId="77777777" w:rsidR="00BF47EA" w:rsidRPr="00BF47EA" w:rsidRDefault="00BF47EA" w:rsidP="00BF47EA">
            <w:pPr>
              <w:suppressAutoHyphens w:val="0"/>
              <w:spacing w:after="0" w:line="240" w:lineRule="auto"/>
              <w:jc w:val="center"/>
              <w:textAlignment w:val="auto"/>
              <w:rPr>
                <w:rFonts w:eastAsia="Times New Roman"/>
                <w:b/>
                <w:bCs/>
                <w:color w:val="000000"/>
                <w:sz w:val="18"/>
                <w:szCs w:val="18"/>
                <w:lang w:val="es-CO" w:eastAsia="es-CO"/>
              </w:rPr>
            </w:pPr>
            <w:r w:rsidRPr="00BF47EA">
              <w:rPr>
                <w:rFonts w:eastAsia="Times New Roman"/>
                <w:b/>
                <w:bCs/>
                <w:color w:val="000000"/>
                <w:sz w:val="18"/>
                <w:szCs w:val="18"/>
                <w:lang w:val="es-CO" w:eastAsia="es-CO"/>
              </w:rPr>
              <w:t>108</w:t>
            </w:r>
          </w:p>
        </w:tc>
      </w:tr>
    </w:tbl>
    <w:p w14:paraId="406F525E" w14:textId="77777777" w:rsidR="00BF47EA" w:rsidRDefault="00BF47EA" w:rsidP="00E723C4">
      <w:pPr>
        <w:spacing w:after="0" w:line="20" w:lineRule="atLeast"/>
        <w:jc w:val="both"/>
        <w:rPr>
          <w:rFonts w:ascii="Arial" w:hAnsi="Arial" w:cs="Arial"/>
        </w:rPr>
      </w:pPr>
    </w:p>
    <w:p w14:paraId="3A6880FF" w14:textId="09B7AF34" w:rsidR="00E723C4" w:rsidRDefault="00E723C4" w:rsidP="00E723C4">
      <w:pPr>
        <w:spacing w:after="0" w:line="20" w:lineRule="atLeast"/>
        <w:jc w:val="both"/>
        <w:rPr>
          <w:rFonts w:ascii="Arial" w:hAnsi="Arial" w:cs="Arial"/>
        </w:rPr>
      </w:pPr>
      <w:r w:rsidRPr="00E921BC">
        <w:rPr>
          <w:rFonts w:ascii="Arial" w:hAnsi="Arial" w:cs="Arial"/>
        </w:rPr>
        <w:t>Los documentos que soportan la información de cada uno de los hogares beneficiarios del programa “</w:t>
      </w:r>
      <w:r w:rsidRPr="00E921BC">
        <w:rPr>
          <w:rFonts w:ascii="Arial" w:hAnsi="Arial" w:cs="Arial"/>
          <w:i/>
          <w:iCs/>
        </w:rPr>
        <w:t>Reactiva Tu Hogar Reactiva Tu Compra</w:t>
      </w:r>
      <w:r w:rsidRPr="00E921BC">
        <w:rPr>
          <w:rFonts w:ascii="Arial" w:hAnsi="Arial" w:cs="Arial"/>
        </w:rPr>
        <w:t xml:space="preserve">”, se encuentra disponibles en el sistema de información SUAV, en la pestaña de seguimiento numeral 5 “Documentos de soporte” Link: </w:t>
      </w:r>
      <w:hyperlink r:id="rId7" w:history="1">
        <w:hyperlink r:id="rId8" w:history="1">
          <w:r w:rsidRPr="00E921BC">
            <w:rPr>
              <w:rStyle w:val="Hipervnculo"/>
              <w:rFonts w:ascii="Arial" w:eastAsia="Arial MT" w:hAnsi="Arial" w:cs="Arial"/>
            </w:rPr>
            <w:t>https://suav.habitatbogota.gov.co/principal/programs</w:t>
          </w:r>
        </w:hyperlink>
      </w:hyperlink>
      <w:r w:rsidRPr="00E921BC">
        <w:rPr>
          <w:rFonts w:ascii="Arial" w:hAnsi="Arial" w:cs="Arial"/>
        </w:rPr>
        <w:t xml:space="preserve"> :</w:t>
      </w:r>
    </w:p>
    <w:p w14:paraId="56298F20" w14:textId="77777777" w:rsidR="00E723C4" w:rsidRPr="00E921BC" w:rsidRDefault="00E723C4" w:rsidP="00E723C4">
      <w:pPr>
        <w:spacing w:after="0" w:line="20" w:lineRule="atLeast"/>
        <w:jc w:val="both"/>
        <w:rPr>
          <w:rFonts w:ascii="Arial" w:hAnsi="Arial" w:cs="Arial"/>
        </w:rPr>
      </w:pPr>
    </w:p>
    <w:p w14:paraId="1364AC53" w14:textId="77777777" w:rsidR="00E723C4" w:rsidRDefault="00E723C4" w:rsidP="00E723C4">
      <w:pPr>
        <w:pStyle w:val="Prrafodelista"/>
        <w:spacing w:after="0" w:line="20" w:lineRule="atLeast"/>
        <w:ind w:left="1068"/>
        <w:rPr>
          <w:rFonts w:ascii="Arial" w:hAnsi="Arial" w:cs="Arial"/>
          <w:b/>
          <w:bCs/>
          <w:sz w:val="22"/>
          <w:szCs w:val="22"/>
        </w:rPr>
      </w:pPr>
      <w:r w:rsidRPr="009441D0">
        <w:rPr>
          <w:rFonts w:ascii="Arial" w:hAnsi="Arial" w:cs="Arial"/>
          <w:b/>
          <w:bCs/>
          <w:sz w:val="22"/>
          <w:szCs w:val="22"/>
        </w:rPr>
        <w:t>a)</w:t>
      </w:r>
      <w:r w:rsidRPr="00E921BC">
        <w:rPr>
          <w:rFonts w:ascii="Arial" w:hAnsi="Arial" w:cs="Arial"/>
          <w:sz w:val="22"/>
          <w:szCs w:val="22"/>
        </w:rPr>
        <w:t xml:space="preserve">Copia de la Escritura Pública de adquisición del inmueble, debidamente registrada, donde se evidencie que la cláusula de forma de pago incorpora la aplicación del Subsidio </w:t>
      </w:r>
      <w:r w:rsidRPr="00E921BC">
        <w:rPr>
          <w:rFonts w:ascii="Arial" w:hAnsi="Arial" w:cs="Arial"/>
          <w:sz w:val="22"/>
          <w:szCs w:val="22"/>
        </w:rPr>
        <w:lastRenderedPageBreak/>
        <w:t>Distrital de Vivienda.</w:t>
      </w:r>
      <w:r w:rsidRPr="00E921BC">
        <w:rPr>
          <w:rFonts w:ascii="Arial" w:hAnsi="Arial" w:cs="Arial"/>
          <w:sz w:val="22"/>
          <w:szCs w:val="22"/>
        </w:rPr>
        <w:br/>
      </w:r>
      <w:r w:rsidRPr="00E921BC">
        <w:rPr>
          <w:rFonts w:ascii="Arial" w:hAnsi="Arial" w:cs="Arial"/>
          <w:b/>
          <w:bCs/>
          <w:sz w:val="22"/>
          <w:szCs w:val="22"/>
        </w:rPr>
        <w:t>b)</w:t>
      </w:r>
      <w:r w:rsidRPr="00E921BC">
        <w:rPr>
          <w:rFonts w:ascii="Arial" w:hAnsi="Arial" w:cs="Arial"/>
          <w:sz w:val="22"/>
          <w:szCs w:val="22"/>
        </w:rPr>
        <w:t xml:space="preserve"> Certificado de tradición y libertad del inmueble donde conste la anotación referente a la escritura pública de la transferencia en la cual se aplicó el subsidio.</w:t>
      </w:r>
      <w:r w:rsidRPr="00E921BC">
        <w:rPr>
          <w:rFonts w:ascii="Arial" w:hAnsi="Arial" w:cs="Arial"/>
          <w:sz w:val="22"/>
          <w:szCs w:val="22"/>
        </w:rPr>
        <w:br/>
      </w:r>
      <w:r w:rsidRPr="00E921BC">
        <w:rPr>
          <w:rFonts w:ascii="Arial" w:hAnsi="Arial" w:cs="Arial"/>
          <w:b/>
          <w:bCs/>
          <w:sz w:val="22"/>
          <w:szCs w:val="22"/>
        </w:rPr>
        <w:t>c)</w:t>
      </w:r>
      <w:r w:rsidRPr="00E921BC">
        <w:rPr>
          <w:rFonts w:ascii="Arial" w:hAnsi="Arial" w:cs="Arial"/>
          <w:sz w:val="22"/>
          <w:szCs w:val="22"/>
        </w:rPr>
        <w:t xml:space="preserve"> Certificado de existencia y representación legal del titular de la cuenta a la que se realizará el giro de los recursos, con fecha de expedición no mayor a sesenta (60) días.</w:t>
      </w:r>
      <w:r w:rsidRPr="00E921BC">
        <w:rPr>
          <w:rFonts w:ascii="Arial" w:hAnsi="Arial" w:cs="Arial"/>
          <w:sz w:val="22"/>
          <w:szCs w:val="22"/>
        </w:rPr>
        <w:br/>
      </w:r>
      <w:r w:rsidRPr="00E921BC">
        <w:rPr>
          <w:rFonts w:ascii="Arial" w:hAnsi="Arial" w:cs="Arial"/>
          <w:b/>
          <w:bCs/>
          <w:sz w:val="22"/>
          <w:szCs w:val="22"/>
        </w:rPr>
        <w:t>d)</w:t>
      </w:r>
      <w:r w:rsidRPr="00E921BC">
        <w:rPr>
          <w:rFonts w:ascii="Arial" w:hAnsi="Arial" w:cs="Arial"/>
          <w:sz w:val="22"/>
          <w:szCs w:val="22"/>
        </w:rPr>
        <w:t xml:space="preserve"> Documento de identificación del representante legal y del titular de la cuenta bancaria.</w:t>
      </w:r>
      <w:r w:rsidRPr="00E921BC">
        <w:rPr>
          <w:rFonts w:ascii="Arial" w:hAnsi="Arial" w:cs="Arial"/>
          <w:sz w:val="22"/>
          <w:szCs w:val="22"/>
        </w:rPr>
        <w:br/>
      </w:r>
      <w:r w:rsidRPr="00E921BC">
        <w:rPr>
          <w:rFonts w:ascii="Arial" w:hAnsi="Arial" w:cs="Arial"/>
          <w:b/>
          <w:bCs/>
          <w:sz w:val="22"/>
          <w:szCs w:val="22"/>
        </w:rPr>
        <w:t>e</w:t>
      </w:r>
      <w:r w:rsidRPr="00E921BC">
        <w:rPr>
          <w:rFonts w:ascii="Arial" w:hAnsi="Arial" w:cs="Arial"/>
          <w:sz w:val="22"/>
          <w:szCs w:val="22"/>
        </w:rPr>
        <w:t>) Certificación bancaria de la cuenta a la que se realizará el giro</w:t>
      </w:r>
      <w:r w:rsidRPr="00E921BC">
        <w:rPr>
          <w:rFonts w:ascii="Arial" w:hAnsi="Arial" w:cs="Arial"/>
          <w:b/>
          <w:bCs/>
          <w:sz w:val="22"/>
          <w:szCs w:val="22"/>
        </w:rPr>
        <w:br/>
        <w:t>f)</w:t>
      </w:r>
      <w:r w:rsidRPr="00E921BC">
        <w:rPr>
          <w:rFonts w:ascii="Arial" w:hAnsi="Arial" w:cs="Arial"/>
          <w:sz w:val="22"/>
          <w:szCs w:val="22"/>
        </w:rPr>
        <w:t xml:space="preserve"> Registro Único Tributario (RUT)</w:t>
      </w:r>
      <w:r w:rsidRPr="00E921BC">
        <w:rPr>
          <w:rFonts w:ascii="Arial" w:hAnsi="Arial" w:cs="Arial"/>
          <w:b/>
          <w:bCs/>
          <w:sz w:val="22"/>
          <w:szCs w:val="22"/>
        </w:rPr>
        <w:t>.</w:t>
      </w:r>
    </w:p>
    <w:p w14:paraId="18339CA2" w14:textId="77777777" w:rsidR="00E723C4" w:rsidRPr="00F01427" w:rsidRDefault="00E723C4" w:rsidP="00E723C4">
      <w:pPr>
        <w:pStyle w:val="Prrafodelista"/>
        <w:spacing w:after="0" w:line="20" w:lineRule="atLeast"/>
        <w:ind w:left="1068"/>
        <w:rPr>
          <w:rFonts w:ascii="Arial" w:hAnsi="Arial" w:cs="Arial"/>
          <w:sz w:val="22"/>
          <w:szCs w:val="22"/>
        </w:rPr>
      </w:pPr>
      <w:r w:rsidRPr="00F01427">
        <w:rPr>
          <w:rFonts w:ascii="Arial" w:hAnsi="Arial" w:cs="Arial"/>
          <w:sz w:val="22"/>
          <w:szCs w:val="22"/>
        </w:rPr>
        <w:t xml:space="preserve">Soporte comprobante causación pago del subsidio distrital de vivienda </w:t>
      </w:r>
    </w:p>
    <w:p w14:paraId="0F0CBA56" w14:textId="77777777" w:rsidR="00E723C4" w:rsidRPr="00E921BC" w:rsidRDefault="00E723C4" w:rsidP="00E723C4">
      <w:pPr>
        <w:pStyle w:val="Prrafodelista"/>
        <w:spacing w:after="0" w:line="20" w:lineRule="atLeast"/>
        <w:ind w:left="708"/>
        <w:rPr>
          <w:rFonts w:ascii="Arial" w:hAnsi="Arial" w:cs="Arial"/>
          <w:sz w:val="22"/>
          <w:szCs w:val="22"/>
        </w:rPr>
      </w:pPr>
    </w:p>
    <w:p w14:paraId="765533A8" w14:textId="77777777" w:rsidR="00E723C4" w:rsidRPr="00E921BC" w:rsidRDefault="00E723C4" w:rsidP="00E723C4">
      <w:pPr>
        <w:spacing w:after="0" w:line="20" w:lineRule="atLeast"/>
        <w:jc w:val="both"/>
        <w:rPr>
          <w:rFonts w:ascii="Arial" w:hAnsi="Arial" w:cs="Arial"/>
        </w:rPr>
      </w:pPr>
    </w:p>
    <w:p w14:paraId="3DAB99A2" w14:textId="77777777" w:rsidR="00E723C4" w:rsidRPr="00E921BC" w:rsidRDefault="00E723C4" w:rsidP="00E723C4">
      <w:pPr>
        <w:spacing w:after="0" w:line="240" w:lineRule="auto"/>
        <w:ind w:right="-425"/>
        <w:jc w:val="both"/>
        <w:rPr>
          <w:rFonts w:ascii="Arial" w:hAnsi="Arial" w:cs="Arial"/>
        </w:rPr>
      </w:pPr>
      <w:r w:rsidRPr="00E921BC">
        <w:rPr>
          <w:rFonts w:ascii="Arial" w:hAnsi="Arial" w:cs="Arial"/>
        </w:rPr>
        <w:t>Agradezco su atención y quedo atenta a su confirmación o a cualquier información adicional que requieran para llevar a cabo este trámite.</w:t>
      </w:r>
    </w:p>
    <w:p w14:paraId="7B31C160" w14:textId="77777777" w:rsidR="00E723C4" w:rsidRPr="00E921BC" w:rsidRDefault="00E723C4" w:rsidP="00E723C4">
      <w:pPr>
        <w:spacing w:after="0" w:line="240" w:lineRule="auto"/>
        <w:ind w:right="-425"/>
        <w:jc w:val="both"/>
        <w:rPr>
          <w:rFonts w:ascii="Arial" w:hAnsi="Arial" w:cs="Arial"/>
          <w:lang w:val="es-CO"/>
        </w:rPr>
      </w:pPr>
    </w:p>
    <w:p w14:paraId="3ED484CC" w14:textId="77777777" w:rsidR="00E723C4" w:rsidRPr="00E921BC" w:rsidRDefault="00E723C4" w:rsidP="00E723C4">
      <w:pPr>
        <w:spacing w:after="0" w:line="240" w:lineRule="auto"/>
        <w:jc w:val="both"/>
        <w:rPr>
          <w:rFonts w:ascii="Arial" w:hAnsi="Arial" w:cs="Arial"/>
        </w:rPr>
      </w:pPr>
      <w:r w:rsidRPr="00E921BC">
        <w:rPr>
          <w:rFonts w:ascii="Arial" w:hAnsi="Arial" w:cs="Arial"/>
        </w:rPr>
        <w:t>Cordialmente,</w:t>
      </w:r>
    </w:p>
    <w:p w14:paraId="79F768F0" w14:textId="77777777" w:rsidR="00E723C4" w:rsidRDefault="00E723C4" w:rsidP="00E723C4">
      <w:pPr>
        <w:spacing w:after="0" w:line="240" w:lineRule="auto"/>
        <w:jc w:val="both"/>
        <w:rPr>
          <w:rFonts w:ascii="Arial" w:hAnsi="Arial" w:cs="Arial"/>
          <w:sz w:val="16"/>
        </w:rPr>
      </w:pP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proofErr w:type="spellStart"/>
      <w:r w:rsidRPr="001E2C61">
        <w:rPr>
          <w:rFonts w:ascii="Arial" w:hAnsi="Arial" w:cs="Arial"/>
          <w:sz w:val="18"/>
          <w:szCs w:val="20"/>
        </w:rPr>
        <w:t>c.c.e</w:t>
      </w:r>
      <w:proofErr w:type="spellEnd"/>
      <w:r w:rsidRPr="001E2C61">
        <w:rPr>
          <w:rFonts w:ascii="Arial" w:hAnsi="Arial" w:cs="Arial"/>
          <w:sz w:val="18"/>
          <w:szCs w:val="20"/>
        </w:rPr>
        <w:t xml:space="preserv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9"/>
      <w:footerReference w:type="default" r:id="rId10"/>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C22F2" w14:textId="77777777" w:rsidR="006E61FD" w:rsidRDefault="006E61FD">
      <w:pPr>
        <w:spacing w:after="0" w:line="240" w:lineRule="auto"/>
      </w:pPr>
      <w:r>
        <w:separator/>
      </w:r>
    </w:p>
  </w:endnote>
  <w:endnote w:type="continuationSeparator" w:id="0">
    <w:p w14:paraId="19E55D42" w14:textId="77777777" w:rsidR="006E61FD" w:rsidRDefault="006E6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shd w:val="clear" w:color="auto" w:fill="auto"/>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0AA6" w14:textId="77777777" w:rsidR="006E61FD" w:rsidRDefault="006E61FD">
      <w:pPr>
        <w:spacing w:after="0" w:line="240" w:lineRule="auto"/>
      </w:pPr>
      <w:r>
        <w:separator/>
      </w:r>
    </w:p>
  </w:footnote>
  <w:footnote w:type="continuationSeparator" w:id="0">
    <w:p w14:paraId="3CCBCB64" w14:textId="77777777" w:rsidR="006E61FD" w:rsidRDefault="006E61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shd w:val="clear" w:color="auto" w:fill="auto"/>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3451E"/>
    <w:rsid w:val="00042357"/>
    <w:rsid w:val="00045B55"/>
    <w:rsid w:val="00063394"/>
    <w:rsid w:val="00076146"/>
    <w:rsid w:val="000A2FD2"/>
    <w:rsid w:val="000B26AF"/>
    <w:rsid w:val="000C2236"/>
    <w:rsid w:val="000D2696"/>
    <w:rsid w:val="000D6C07"/>
    <w:rsid w:val="000D79BD"/>
    <w:rsid w:val="000E1144"/>
    <w:rsid w:val="000E41ED"/>
    <w:rsid w:val="000F0860"/>
    <w:rsid w:val="0010496B"/>
    <w:rsid w:val="001241B0"/>
    <w:rsid w:val="00124A11"/>
    <w:rsid w:val="00126C6D"/>
    <w:rsid w:val="00133230"/>
    <w:rsid w:val="001608FB"/>
    <w:rsid w:val="00164A9D"/>
    <w:rsid w:val="0016761B"/>
    <w:rsid w:val="00194ACE"/>
    <w:rsid w:val="001B21DB"/>
    <w:rsid w:val="001B7561"/>
    <w:rsid w:val="001E2C61"/>
    <w:rsid w:val="001E557A"/>
    <w:rsid w:val="001F0C99"/>
    <w:rsid w:val="001F6561"/>
    <w:rsid w:val="00205DCE"/>
    <w:rsid w:val="00206979"/>
    <w:rsid w:val="00217416"/>
    <w:rsid w:val="00222C17"/>
    <w:rsid w:val="00237FC3"/>
    <w:rsid w:val="0026260B"/>
    <w:rsid w:val="0027089B"/>
    <w:rsid w:val="00282D30"/>
    <w:rsid w:val="0028570A"/>
    <w:rsid w:val="00294BA0"/>
    <w:rsid w:val="002D1292"/>
    <w:rsid w:val="002E515C"/>
    <w:rsid w:val="00317FA0"/>
    <w:rsid w:val="00324A32"/>
    <w:rsid w:val="00325C03"/>
    <w:rsid w:val="003502FD"/>
    <w:rsid w:val="00356105"/>
    <w:rsid w:val="003720EB"/>
    <w:rsid w:val="003946C5"/>
    <w:rsid w:val="003D58BE"/>
    <w:rsid w:val="00416B7F"/>
    <w:rsid w:val="00421F42"/>
    <w:rsid w:val="004506FB"/>
    <w:rsid w:val="00465EC6"/>
    <w:rsid w:val="004739C8"/>
    <w:rsid w:val="004775FD"/>
    <w:rsid w:val="00480EF8"/>
    <w:rsid w:val="00486226"/>
    <w:rsid w:val="00486A9C"/>
    <w:rsid w:val="004A1CA5"/>
    <w:rsid w:val="004D02FB"/>
    <w:rsid w:val="004F1753"/>
    <w:rsid w:val="00505D78"/>
    <w:rsid w:val="00524562"/>
    <w:rsid w:val="005271BD"/>
    <w:rsid w:val="00556E7F"/>
    <w:rsid w:val="00564B39"/>
    <w:rsid w:val="005B392F"/>
    <w:rsid w:val="005B7B1D"/>
    <w:rsid w:val="005C36A2"/>
    <w:rsid w:val="005D15CC"/>
    <w:rsid w:val="00600C9E"/>
    <w:rsid w:val="00612501"/>
    <w:rsid w:val="006276A8"/>
    <w:rsid w:val="00634674"/>
    <w:rsid w:val="006362B6"/>
    <w:rsid w:val="00640B6B"/>
    <w:rsid w:val="00664DB7"/>
    <w:rsid w:val="0067661F"/>
    <w:rsid w:val="00681AFB"/>
    <w:rsid w:val="00695676"/>
    <w:rsid w:val="006C27C9"/>
    <w:rsid w:val="006E61FD"/>
    <w:rsid w:val="00724C7B"/>
    <w:rsid w:val="00730AD5"/>
    <w:rsid w:val="00751304"/>
    <w:rsid w:val="007C068D"/>
    <w:rsid w:val="007C40CB"/>
    <w:rsid w:val="007D10FE"/>
    <w:rsid w:val="00820FD5"/>
    <w:rsid w:val="0084470B"/>
    <w:rsid w:val="00853B33"/>
    <w:rsid w:val="00855C75"/>
    <w:rsid w:val="00863EA0"/>
    <w:rsid w:val="00872659"/>
    <w:rsid w:val="008752FD"/>
    <w:rsid w:val="00875515"/>
    <w:rsid w:val="00887244"/>
    <w:rsid w:val="008932F3"/>
    <w:rsid w:val="008C1C63"/>
    <w:rsid w:val="008D37E8"/>
    <w:rsid w:val="008D6FFA"/>
    <w:rsid w:val="008F2196"/>
    <w:rsid w:val="00906551"/>
    <w:rsid w:val="00934968"/>
    <w:rsid w:val="00942E9D"/>
    <w:rsid w:val="009749A0"/>
    <w:rsid w:val="009913F0"/>
    <w:rsid w:val="00994119"/>
    <w:rsid w:val="009B0F46"/>
    <w:rsid w:val="009B3F00"/>
    <w:rsid w:val="009D1E1A"/>
    <w:rsid w:val="009D643E"/>
    <w:rsid w:val="009E0C45"/>
    <w:rsid w:val="009E2853"/>
    <w:rsid w:val="009F1AB4"/>
    <w:rsid w:val="00A07615"/>
    <w:rsid w:val="00A13EF3"/>
    <w:rsid w:val="00A727DE"/>
    <w:rsid w:val="00A933C4"/>
    <w:rsid w:val="00AA28E6"/>
    <w:rsid w:val="00AD796A"/>
    <w:rsid w:val="00B4594E"/>
    <w:rsid w:val="00B641EF"/>
    <w:rsid w:val="00B87C63"/>
    <w:rsid w:val="00BF47EA"/>
    <w:rsid w:val="00BF6045"/>
    <w:rsid w:val="00C37601"/>
    <w:rsid w:val="00C417AA"/>
    <w:rsid w:val="00C42A89"/>
    <w:rsid w:val="00C462C0"/>
    <w:rsid w:val="00C57D9A"/>
    <w:rsid w:val="00C666BC"/>
    <w:rsid w:val="00C803FA"/>
    <w:rsid w:val="00C9499E"/>
    <w:rsid w:val="00CB5E5E"/>
    <w:rsid w:val="00CF2F03"/>
    <w:rsid w:val="00D00F9E"/>
    <w:rsid w:val="00D06050"/>
    <w:rsid w:val="00D24898"/>
    <w:rsid w:val="00D67FA5"/>
    <w:rsid w:val="00D82FD2"/>
    <w:rsid w:val="00DA6D38"/>
    <w:rsid w:val="00DC255B"/>
    <w:rsid w:val="00DC2820"/>
    <w:rsid w:val="00DE2865"/>
    <w:rsid w:val="00E214EB"/>
    <w:rsid w:val="00E556B3"/>
    <w:rsid w:val="00E60459"/>
    <w:rsid w:val="00E668EC"/>
    <w:rsid w:val="00E723C4"/>
    <w:rsid w:val="00E76BF5"/>
    <w:rsid w:val="00E93D07"/>
    <w:rsid w:val="00EB4F94"/>
    <w:rsid w:val="00ED03BC"/>
    <w:rsid w:val="00F07294"/>
    <w:rsid w:val="00F51E3D"/>
    <w:rsid w:val="00F91790"/>
    <w:rsid w:val="00F92D6D"/>
    <w:rsid w:val="00FB5C71"/>
    <w:rsid w:val="00FC2E62"/>
    <w:rsid w:val="00FC589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E723C4"/>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E723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39065">
      <w:bodyDiv w:val="1"/>
      <w:marLeft w:val="0"/>
      <w:marRight w:val="0"/>
      <w:marTop w:val="0"/>
      <w:marBottom w:val="0"/>
      <w:divBdr>
        <w:top w:val="none" w:sz="0" w:space="0" w:color="auto"/>
        <w:left w:val="none" w:sz="0" w:space="0" w:color="auto"/>
        <w:bottom w:val="none" w:sz="0" w:space="0" w:color="auto"/>
        <w:right w:val="none" w:sz="0" w:space="0" w:color="auto"/>
      </w:divBdr>
    </w:div>
    <w:div w:id="169302000">
      <w:bodyDiv w:val="1"/>
      <w:marLeft w:val="0"/>
      <w:marRight w:val="0"/>
      <w:marTop w:val="0"/>
      <w:marBottom w:val="0"/>
      <w:divBdr>
        <w:top w:val="none" w:sz="0" w:space="0" w:color="auto"/>
        <w:left w:val="none" w:sz="0" w:space="0" w:color="auto"/>
        <w:bottom w:val="none" w:sz="0" w:space="0" w:color="auto"/>
        <w:right w:val="none" w:sz="0" w:space="0" w:color="auto"/>
      </w:divBdr>
    </w:div>
    <w:div w:id="225190992">
      <w:bodyDiv w:val="1"/>
      <w:marLeft w:val="0"/>
      <w:marRight w:val="0"/>
      <w:marTop w:val="0"/>
      <w:marBottom w:val="0"/>
      <w:divBdr>
        <w:top w:val="none" w:sz="0" w:space="0" w:color="auto"/>
        <w:left w:val="none" w:sz="0" w:space="0" w:color="auto"/>
        <w:bottom w:val="none" w:sz="0" w:space="0" w:color="auto"/>
        <w:right w:val="none" w:sz="0" w:space="0" w:color="auto"/>
      </w:divBdr>
    </w:div>
    <w:div w:id="620114807">
      <w:bodyDiv w:val="1"/>
      <w:marLeft w:val="0"/>
      <w:marRight w:val="0"/>
      <w:marTop w:val="0"/>
      <w:marBottom w:val="0"/>
      <w:divBdr>
        <w:top w:val="none" w:sz="0" w:space="0" w:color="auto"/>
        <w:left w:val="none" w:sz="0" w:space="0" w:color="auto"/>
        <w:bottom w:val="none" w:sz="0" w:space="0" w:color="auto"/>
        <w:right w:val="none" w:sz="0" w:space="0" w:color="auto"/>
      </w:divBdr>
    </w:div>
    <w:div w:id="637228921">
      <w:bodyDiv w:val="1"/>
      <w:marLeft w:val="0"/>
      <w:marRight w:val="0"/>
      <w:marTop w:val="0"/>
      <w:marBottom w:val="0"/>
      <w:divBdr>
        <w:top w:val="none" w:sz="0" w:space="0" w:color="auto"/>
        <w:left w:val="none" w:sz="0" w:space="0" w:color="auto"/>
        <w:bottom w:val="none" w:sz="0" w:space="0" w:color="auto"/>
        <w:right w:val="none" w:sz="0" w:space="0" w:color="auto"/>
      </w:divBdr>
    </w:div>
    <w:div w:id="763694738">
      <w:bodyDiv w:val="1"/>
      <w:marLeft w:val="0"/>
      <w:marRight w:val="0"/>
      <w:marTop w:val="0"/>
      <w:marBottom w:val="0"/>
      <w:divBdr>
        <w:top w:val="none" w:sz="0" w:space="0" w:color="auto"/>
        <w:left w:val="none" w:sz="0" w:space="0" w:color="auto"/>
        <w:bottom w:val="none" w:sz="0" w:space="0" w:color="auto"/>
        <w:right w:val="none" w:sz="0" w:space="0" w:color="auto"/>
      </w:divBdr>
    </w:div>
    <w:div w:id="947275240">
      <w:bodyDiv w:val="1"/>
      <w:marLeft w:val="0"/>
      <w:marRight w:val="0"/>
      <w:marTop w:val="0"/>
      <w:marBottom w:val="0"/>
      <w:divBdr>
        <w:top w:val="none" w:sz="0" w:space="0" w:color="auto"/>
        <w:left w:val="none" w:sz="0" w:space="0" w:color="auto"/>
        <w:bottom w:val="none" w:sz="0" w:space="0" w:color="auto"/>
        <w:right w:val="none" w:sz="0" w:space="0" w:color="auto"/>
      </w:divBdr>
    </w:div>
    <w:div w:id="948585931">
      <w:bodyDiv w:val="1"/>
      <w:marLeft w:val="0"/>
      <w:marRight w:val="0"/>
      <w:marTop w:val="0"/>
      <w:marBottom w:val="0"/>
      <w:divBdr>
        <w:top w:val="none" w:sz="0" w:space="0" w:color="auto"/>
        <w:left w:val="none" w:sz="0" w:space="0" w:color="auto"/>
        <w:bottom w:val="none" w:sz="0" w:space="0" w:color="auto"/>
        <w:right w:val="none" w:sz="0" w:space="0" w:color="auto"/>
      </w:divBdr>
    </w:div>
    <w:div w:id="961108258">
      <w:bodyDiv w:val="1"/>
      <w:marLeft w:val="0"/>
      <w:marRight w:val="0"/>
      <w:marTop w:val="0"/>
      <w:marBottom w:val="0"/>
      <w:divBdr>
        <w:top w:val="none" w:sz="0" w:space="0" w:color="auto"/>
        <w:left w:val="none" w:sz="0" w:space="0" w:color="auto"/>
        <w:bottom w:val="none" w:sz="0" w:space="0" w:color="auto"/>
        <w:right w:val="none" w:sz="0" w:space="0" w:color="auto"/>
      </w:divBdr>
    </w:div>
    <w:div w:id="1032803906">
      <w:bodyDiv w:val="1"/>
      <w:marLeft w:val="0"/>
      <w:marRight w:val="0"/>
      <w:marTop w:val="0"/>
      <w:marBottom w:val="0"/>
      <w:divBdr>
        <w:top w:val="none" w:sz="0" w:space="0" w:color="auto"/>
        <w:left w:val="none" w:sz="0" w:space="0" w:color="auto"/>
        <w:bottom w:val="none" w:sz="0" w:space="0" w:color="auto"/>
        <w:right w:val="none" w:sz="0" w:space="0" w:color="auto"/>
      </w:divBdr>
    </w:div>
    <w:div w:id="1483424463">
      <w:bodyDiv w:val="1"/>
      <w:marLeft w:val="0"/>
      <w:marRight w:val="0"/>
      <w:marTop w:val="0"/>
      <w:marBottom w:val="0"/>
      <w:divBdr>
        <w:top w:val="none" w:sz="0" w:space="0" w:color="auto"/>
        <w:left w:val="none" w:sz="0" w:space="0" w:color="auto"/>
        <w:bottom w:val="none" w:sz="0" w:space="0" w:color="auto"/>
        <w:right w:val="none" w:sz="0" w:space="0" w:color="auto"/>
      </w:divBdr>
    </w:div>
    <w:div w:id="1531525609">
      <w:bodyDiv w:val="1"/>
      <w:marLeft w:val="0"/>
      <w:marRight w:val="0"/>
      <w:marTop w:val="0"/>
      <w:marBottom w:val="0"/>
      <w:divBdr>
        <w:top w:val="none" w:sz="0" w:space="0" w:color="auto"/>
        <w:left w:val="none" w:sz="0" w:space="0" w:color="auto"/>
        <w:bottom w:val="none" w:sz="0" w:space="0" w:color="auto"/>
        <w:right w:val="none" w:sz="0" w:space="0" w:color="auto"/>
      </w:divBdr>
    </w:div>
    <w:div w:id="1573660430">
      <w:bodyDiv w:val="1"/>
      <w:marLeft w:val="0"/>
      <w:marRight w:val="0"/>
      <w:marTop w:val="0"/>
      <w:marBottom w:val="0"/>
      <w:divBdr>
        <w:top w:val="none" w:sz="0" w:space="0" w:color="auto"/>
        <w:left w:val="none" w:sz="0" w:space="0" w:color="auto"/>
        <w:bottom w:val="none" w:sz="0" w:space="0" w:color="auto"/>
        <w:right w:val="none" w:sz="0" w:space="0" w:color="auto"/>
      </w:divBdr>
    </w:div>
    <w:div w:id="1575164701">
      <w:bodyDiv w:val="1"/>
      <w:marLeft w:val="0"/>
      <w:marRight w:val="0"/>
      <w:marTop w:val="0"/>
      <w:marBottom w:val="0"/>
      <w:divBdr>
        <w:top w:val="none" w:sz="0" w:space="0" w:color="auto"/>
        <w:left w:val="none" w:sz="0" w:space="0" w:color="auto"/>
        <w:bottom w:val="none" w:sz="0" w:space="0" w:color="auto"/>
        <w:right w:val="none" w:sz="0" w:space="0" w:color="auto"/>
      </w:divBdr>
    </w:div>
    <w:div w:id="1678847656">
      <w:bodyDiv w:val="1"/>
      <w:marLeft w:val="0"/>
      <w:marRight w:val="0"/>
      <w:marTop w:val="0"/>
      <w:marBottom w:val="0"/>
      <w:divBdr>
        <w:top w:val="none" w:sz="0" w:space="0" w:color="auto"/>
        <w:left w:val="none" w:sz="0" w:space="0" w:color="auto"/>
        <w:bottom w:val="none" w:sz="0" w:space="0" w:color="auto"/>
        <w:right w:val="none" w:sz="0" w:space="0" w:color="auto"/>
      </w:divBdr>
    </w:div>
    <w:div w:id="1936674031">
      <w:bodyDiv w:val="1"/>
      <w:marLeft w:val="0"/>
      <w:marRight w:val="0"/>
      <w:marTop w:val="0"/>
      <w:marBottom w:val="0"/>
      <w:divBdr>
        <w:top w:val="none" w:sz="0" w:space="0" w:color="auto"/>
        <w:left w:val="none" w:sz="0" w:space="0" w:color="auto"/>
        <w:bottom w:val="none" w:sz="0" w:space="0" w:color="auto"/>
        <w:right w:val="none" w:sz="0" w:space="0" w:color="auto"/>
      </w:divBdr>
    </w:div>
    <w:div w:id="2097360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3" Type="http://schemas.openxmlformats.org/officeDocument/2006/relationships/settings" Target="settings.xml"/><Relationship Id="rId7" Type="http://schemas.openxmlformats.org/officeDocument/2006/relationships/hyperlink" Target="https://suav.habitatbogota.gov.co/principal/progra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562</Words>
  <Characters>3092</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Yeny Andrea Pachon Alonso</cp:lastModifiedBy>
  <cp:revision>11</cp:revision>
  <cp:lastPrinted>2023-10-30T20:26:00Z</cp:lastPrinted>
  <dcterms:created xsi:type="dcterms:W3CDTF">2026-05-19T14:56:00Z</dcterms:created>
  <dcterms:modified xsi:type="dcterms:W3CDTF">2026-06-01T14:34:00Z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